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7"/>
        <w:jc w:val="center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4"/>
        <w:spacing w:before="7"/>
        <w:jc w:val="both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4"/>
        <w:spacing w:before="7"/>
        <w:jc w:val="both"/>
        <w:rPr>
          <w:rFonts w:hint="eastAsia"/>
          <w:b/>
          <w:bCs/>
          <w:sz w:val="30"/>
          <w:szCs w:val="30"/>
          <w:lang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青书学堂使用说明（学生版）</w: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ind w:left="0" w:leftChars="0" w:firstLine="0" w:firstLineChars="0"/>
        <w:jc w:val="center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Cs w:val="28"/>
          <w:shd w:val="clear" w:fill="FFFFFF"/>
          <w:lang w:val="en-US" w:eastAsia="zh-CN"/>
        </w:rPr>
      </w:pPr>
      <w:r>
        <w:rPr>
          <w:rFonts w:ascii="宋体" w:hAnsi="宋体" w:eastAsia="宋体"/>
          <w:b/>
          <w:bCs/>
          <w:sz w:val="24"/>
          <w:szCs w:val="24"/>
        </w:rPr>
        <w:t>目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/>
          <w:b/>
          <w:bCs/>
          <w:sz w:val="24"/>
          <w:szCs w:val="24"/>
        </w:rPr>
        <w:t>录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instrText xml:space="preserve">TOC \o "1-2" \h \u </w:instrTex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fldChar w:fldCharType="separate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instrText xml:space="preserve"> HYPERLINK \l _Toc19533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手机及平板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使用说明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instrText xml:space="preserve"> HYPERLINK \l _Toc14937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1.下载软件及登录 ·························2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instrText xml:space="preserve"> HYPERLINK \l _Toc15414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2.找到课程 ····························3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instrText xml:space="preserve"> HYPERLINK \l _Toc8761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3.具体学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习方法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highlight w:val="none"/>
          <w:lang w:val="en-US" w:eastAsia="zh-CN"/>
        </w:rPr>
        <w:t>（含观看直播/回放方法）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 xml:space="preserve"> ···············4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\l _Toc25994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电脑端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使用说明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\l _Toc19959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方法························ ····5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\l _Toc30126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找到课程 ····························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.具体学习方法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highlight w:val="none"/>
          <w:lang w:val="en-US" w:eastAsia="zh-CN"/>
        </w:rPr>
        <w:t>（含观看直播方法）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···········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··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··· ·7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40" w:firstLineChars="100"/>
        <w:jc w:val="both"/>
        <w:textAlignment w:val="auto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4.参考指南················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········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··· ·7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i w:val="0"/>
          <w:caps w:val="0"/>
          <w:color w:val="auto"/>
          <w:spacing w:val="0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textAlignment w:val="auto"/>
        <w:rPr>
          <w:rFonts w:hint="default" w:asciiTheme="minorEastAsia" w:hAnsiTheme="minorEastAsia" w:eastAsiaTheme="minorEastAsia" w:cstheme="minorEastAsia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  <w:fldChar w:fldCharType="end"/>
      </w:r>
    </w:p>
    <w:p>
      <w:pPr>
        <w:rPr>
          <w:rFonts w:hint="eastAsia" w:ascii="微软雅黑" w:hAnsi="微软雅黑" w:eastAsia="宋体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手机及平板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端使用指南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1.安装青书学堂及登录：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在手机的应用商店，搜索青书学堂（下左图所示），下载安装。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打开青书学堂软件，点击“登录”，点击密码登录（下右图所示），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2" w:firstLineChars="200"/>
        <w:textAlignment w:val="auto"/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  <w:t>输入学校设置的账号和密码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default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yellow"/>
          <w:lang w:val="en-US" w:eastAsia="zh-CN"/>
        </w:rPr>
        <w:t>账号为身份证号码：如32081120010202003X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default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yellow"/>
          <w:lang w:val="en-US" w:eastAsia="zh-CN"/>
        </w:rPr>
        <w:t>初始密码为123456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登陆后需绑定自己的手机号，并设置高强度密码，设置完成后重新登录。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120650</wp:posOffset>
            </wp:positionV>
            <wp:extent cx="2498725" cy="1886585"/>
            <wp:effectExtent l="0" t="0" r="15875" b="18415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013" r="2782" b="38417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135255</wp:posOffset>
            </wp:positionV>
            <wp:extent cx="2496820" cy="2720340"/>
            <wp:effectExtent l="0" t="0" r="17780" b="381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1852" r="1062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2.找到课程</w:t>
      </w:r>
    </w:p>
    <w:p>
      <w:pPr>
        <w:numPr>
          <w:ilvl w:val="0"/>
          <w:numId w:val="0"/>
        </w:numPr>
        <w:ind w:right="0" w:rightChars="0"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登录后，点击中间下方的【学习】，看到当前学期的课（如下图示）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右上角黄色按钮，可以切换学期。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点击某一门课程，即可看到该门课程的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视频课件与作业。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（详细内容请看下一页）</w:t>
      </w:r>
    </w:p>
    <w:p>
      <w:pPr>
        <w:numPr>
          <w:ilvl w:val="0"/>
          <w:numId w:val="0"/>
        </w:numPr>
        <w:ind w:right="0" w:righ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043555" cy="3446145"/>
            <wp:effectExtent l="0" t="0" r="444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3.具体学习内容：</w:t>
      </w:r>
    </w:p>
    <w:p>
      <w:pPr>
        <w:numPr>
          <w:ilvl w:val="0"/>
          <w:numId w:val="0"/>
        </w:numPr>
        <w:ind w:firstLine="482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点击课程封面，</w:t>
      </w:r>
      <w:r>
        <w:rPr>
          <w:rFonts w:hint="eastAsia"/>
          <w:sz w:val="24"/>
          <w:szCs w:val="24"/>
          <w:lang w:val="en-US" w:eastAsia="zh-CN"/>
        </w:rPr>
        <w:t>进入某科课程，然后看到“课程学习”，“课程作业”等。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每一项下面有</w:t>
      </w: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灰色小字体。这是得分的规则</w:t>
      </w:r>
      <w:r>
        <w:rPr>
          <w:rFonts w:hint="eastAsia"/>
          <w:sz w:val="24"/>
          <w:szCs w:val="24"/>
          <w:lang w:val="en-US" w:eastAsia="zh-CN"/>
        </w:rPr>
        <w:t>。掌握规则后按要求学习，可以有效得分。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此外还有课程作业，课程考试等。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如进入后看不到作业，考试，就表示学校目前没有发布。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点击直播录播进入直播间，或观看回放。</w:t>
      </w:r>
    </w:p>
    <w:p>
      <w:pPr>
        <w:numPr>
          <w:ilvl w:val="0"/>
          <w:numId w:val="0"/>
        </w:numPr>
        <w:ind w:firstLine="22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197485</wp:posOffset>
            </wp:positionV>
            <wp:extent cx="2422525" cy="3834765"/>
            <wp:effectExtent l="0" t="0" r="15875" b="13335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20" w:firstLineChars="1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111500" cy="494538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r="1369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/>
    <w:p/>
    <w:p/>
    <w:p/>
    <w:p/>
    <w:p/>
    <w:p/>
    <w:p/>
    <w:p/>
    <w:p/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电脑端</w:t>
      </w:r>
      <w:r>
        <w:rPr>
          <w:rFonts w:hint="eastAsia"/>
          <w:b/>
          <w:bCs/>
          <w:sz w:val="24"/>
          <w:szCs w:val="24"/>
          <w:lang w:val="en-US" w:eastAsia="zh-CN"/>
        </w:rPr>
        <w:t>使用说明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登录：</w:t>
      </w:r>
    </w:p>
    <w:p>
      <w:pPr>
        <w:numPr>
          <w:ilvl w:val="0"/>
          <w:numId w:val="0"/>
        </w:numPr>
        <w:ind w:right="0" w:rightChars="0"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浏览器输入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网址：</w:t>
      </w:r>
      <w:r>
        <w:rPr>
          <w:rFonts w:hint="eastAsia"/>
          <w:b w:val="0"/>
          <w:bCs w:val="0"/>
          <w:color w:val="FF0000"/>
          <w:sz w:val="28"/>
          <w:szCs w:val="28"/>
          <w:u w:val="none"/>
          <w:lang w:val="en-US" w:eastAsia="zh-CN"/>
        </w:rPr>
        <w:fldChar w:fldCharType="begin"/>
      </w:r>
      <w:r>
        <w:rPr>
          <w:rFonts w:hint="eastAsia"/>
          <w:b w:val="0"/>
          <w:bCs w:val="0"/>
          <w:color w:val="FF0000"/>
          <w:sz w:val="28"/>
          <w:szCs w:val="28"/>
          <w:u w:val="none"/>
          <w:lang w:val="en-US" w:eastAsia="zh-CN"/>
        </w:rPr>
        <w:instrText xml:space="preserve"> HYPERLINK "http://www.qingshuxuetang.com" </w:instrText>
      </w:r>
      <w:r>
        <w:rPr>
          <w:rFonts w:hint="eastAsia"/>
          <w:b w:val="0"/>
          <w:bCs w:val="0"/>
          <w:color w:val="FF0000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color w:val="FF0000"/>
          <w:sz w:val="28"/>
          <w:szCs w:val="28"/>
          <w:u w:val="none"/>
          <w:lang w:val="en-US" w:eastAsia="zh-CN"/>
        </w:rPr>
        <w:t>www.qingshuxuetang.com</w:t>
      </w:r>
      <w:r>
        <w:rPr>
          <w:rFonts w:hint="eastAsia"/>
          <w:b w:val="0"/>
          <w:bCs w:val="0"/>
          <w:color w:val="FF0000"/>
          <w:sz w:val="28"/>
          <w:szCs w:val="28"/>
          <w:u w:val="none"/>
          <w:lang w:val="en-US"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，然后点击</w:t>
      </w:r>
      <w:r>
        <w:rPr>
          <w:rFonts w:hint="eastAsia"/>
          <w:b w:val="0"/>
          <w:bCs w:val="0"/>
          <w:sz w:val="24"/>
          <w:szCs w:val="24"/>
          <w:highlight w:val="yellow"/>
          <w:lang w:val="en-US" w:eastAsia="zh-CN"/>
        </w:rPr>
        <w:t>右上角“登录”</w:t>
      </w:r>
    </w:p>
    <w:p>
      <w:pPr>
        <w:numPr>
          <w:ilvl w:val="0"/>
          <w:numId w:val="0"/>
        </w:numPr>
        <w:ind w:firstLine="220" w:firstLineChars="100"/>
        <w:rPr>
          <w:rFonts w:hint="eastAsia"/>
          <w:b w:val="0"/>
          <w:bCs w:val="0"/>
          <w:color w:val="FF0000"/>
          <w:lang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168275</wp:posOffset>
            </wp:positionV>
            <wp:extent cx="6371590" cy="1864360"/>
            <wp:effectExtent l="0" t="0" r="13970" b="1016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11513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2" w:firstLineChars="200"/>
        <w:textAlignment w:val="auto"/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  <w:t>输入学校设置的账号和密码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default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yellow"/>
          <w:lang w:val="en-US" w:eastAsia="zh-CN"/>
        </w:rPr>
        <w:t>账号为身份证号码：如32081120010202003X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default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yellow"/>
          <w:lang w:val="en-US" w:eastAsia="zh-CN"/>
        </w:rPr>
        <w:t>初始密码为123456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2" w:firstLineChars="200"/>
        <w:textAlignment w:val="auto"/>
        <w:rPr>
          <w:rFonts w:hint="default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登陆后需绑定自己的手机号，并设置高强度密码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，设置完成后重新登录。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40" w:firstLineChars="200"/>
        <w:textAlignment w:val="auto"/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drawing>
          <wp:inline distT="0" distB="0" distL="114300" distR="114300">
            <wp:extent cx="2309495" cy="2043430"/>
            <wp:effectExtent l="0" t="0" r="6985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240" w:firstLineChars="100"/>
        <w:textAlignment w:val="auto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登录后点击学校logo进入平台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240" w:firstLineChars="100"/>
        <w:textAlignment w:val="auto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（若看不到logo可以点击右上角的自己的姓名，则出现logo，再点击进入）</w:t>
      </w:r>
    </w:p>
    <w:p>
      <w:pPr>
        <w:jc w:val="center"/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39640" cy="1844040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2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查看课程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学生登录后在“首页”</w:t>
      </w:r>
      <w:r>
        <w:rPr>
          <w:rFonts w:hint="eastAsia"/>
          <w:sz w:val="24"/>
          <w:szCs w:val="24"/>
          <w:lang w:eastAsia="zh-CN"/>
        </w:rPr>
        <w:t>就能看到当前学期的课程，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lang w:eastAsia="zh-CN"/>
        </w:rPr>
      </w:pPr>
      <w:r>
        <w:rPr>
          <w:rFonts w:hint="eastAsia"/>
          <w:sz w:val="24"/>
          <w:szCs w:val="24"/>
          <w:lang w:eastAsia="zh-CN"/>
        </w:rPr>
        <w:t>如首页里没有内容，</w:t>
      </w:r>
      <w:r>
        <w:rPr>
          <w:rFonts w:hint="eastAsia"/>
          <w:b/>
          <w:bCs/>
          <w:color w:val="auto"/>
          <w:sz w:val="24"/>
          <w:szCs w:val="24"/>
          <w:highlight w:val="yellow"/>
          <w:lang w:eastAsia="zh-CN"/>
        </w:rPr>
        <w:t>点“课程学习”，“所有课程”</w:t>
      </w:r>
      <w:r>
        <w:rPr>
          <w:rFonts w:hint="eastAsia"/>
          <w:sz w:val="24"/>
          <w:szCs w:val="24"/>
          <w:lang w:eastAsia="zh-CN"/>
        </w:rPr>
        <w:t>，即可看到课程（下图所示）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106680</wp:posOffset>
            </wp:positionV>
            <wp:extent cx="6191885" cy="2999105"/>
            <wp:effectExtent l="0" t="0" r="18415" b="10795"/>
            <wp:wrapSquare wrapText="bothSides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l="286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  <w:sz w:val="24"/>
          <w:szCs w:val="24"/>
          <w:lang w:val="en-US" w:eastAsia="zh-CN"/>
        </w:rPr>
        <w:t>.具体学习内容、规则；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highlight w:val="none"/>
          <w:lang w:val="en-US" w:eastAsia="zh-CN"/>
        </w:rPr>
        <w:t>观看直播方法</w:t>
      </w:r>
      <w:r>
        <w:rPr>
          <w:rFonts w:hint="eastAsia"/>
          <w:b/>
          <w:bCs/>
          <w:lang w:val="en-US" w:eastAsia="zh-CN"/>
        </w:rPr>
        <w:t>：</w:t>
      </w:r>
    </w:p>
    <w:p>
      <w:pPr>
        <w:numPr>
          <w:ilvl w:val="0"/>
          <w:numId w:val="0"/>
        </w:numPr>
        <w:ind w:leftChars="0" w:right="0" w:rightChars="0" w:firstLine="480" w:firstLineChars="200"/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点击封面进入某科课程,</w:t>
      </w:r>
      <w:r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  <w:t>封面图右侧会提示得分方法。</w:t>
      </w:r>
    </w:p>
    <w:p>
      <w:pPr>
        <w:numPr>
          <w:ilvl w:val="0"/>
          <w:numId w:val="0"/>
        </w:numPr>
        <w:ind w:leftChars="0" w:right="0" w:righ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点击学习，点击课程讲授。然后点击具体某个小节。然后即可看视频。</w:t>
      </w:r>
    </w:p>
    <w:p>
      <w:pPr>
        <w:numPr>
          <w:ilvl w:val="0"/>
          <w:numId w:val="0"/>
        </w:numPr>
        <w:ind w:leftChars="0" w:right="0" w:righ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点击直播则进入直播，或观看回放。</w:t>
      </w:r>
    </w:p>
    <w:p>
      <w:pPr>
        <w:numPr>
          <w:ilvl w:val="0"/>
          <w:numId w:val="0"/>
        </w:numPr>
        <w:ind w:leftChars="0" w:right="0" w:rightChars="0" w:firstLine="482" w:firstLineChars="200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（切记不可以同时看多个视频）</w:t>
      </w: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 w:firstLine="440" w:firstLineChars="20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492115" cy="2809875"/>
            <wp:effectExtent l="0" t="0" r="952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/>
        <w:jc w:val="left"/>
        <w:rPr>
          <w:rFonts w:hint="eastAsia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4.参加考试</w:t>
      </w:r>
    </w:p>
    <w:p>
      <w:pPr>
        <w:ind w:firstLine="281" w:firstLineChars="100"/>
        <w:jc w:val="left"/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cs="宋体"/>
          <w:b/>
          <w:bCs/>
          <w:sz w:val="28"/>
          <w:szCs w:val="28"/>
          <w:highlight w:val="yellow"/>
          <w:lang w:val="en-US" w:eastAsia="zh-CN"/>
        </w:rPr>
        <w:t>点击上方的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  <w:t>“考试安排”</w:t>
      </w:r>
    </w:p>
    <w:p>
      <w:pPr>
        <w:numPr>
          <w:ilvl w:val="0"/>
          <w:numId w:val="0"/>
        </w:numPr>
        <w:ind w:firstLine="240" w:firstLineChars="1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期末考试，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则进入期末考试。</w:t>
      </w:r>
    </w:p>
    <w:p>
      <w:pPr>
        <w:ind w:firstLine="240" w:firstLineChars="1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补考，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则进入补考。</w:t>
      </w:r>
    </w:p>
    <w:p>
      <w:pPr>
        <w:ind w:firstLine="240" w:firstLineChars="10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没有显示</w:t>
      </w:r>
      <w:r>
        <w:rPr>
          <w:rFonts w:hint="eastAsia" w:cs="宋体"/>
          <w:b w:val="0"/>
          <w:bCs w:val="0"/>
          <w:color w:val="auto"/>
          <w:sz w:val="24"/>
          <w:szCs w:val="24"/>
          <w:lang w:val="en-US" w:eastAsia="zh-CN"/>
        </w:rPr>
        <w:t>考试则说明学校暂未安排考试内容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left="539"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68925" cy="1896110"/>
            <wp:effectExtent l="0" t="0" r="10795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l="7424" r="2905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10" w:h="16840"/>
      <w:pgMar w:top="1400" w:right="1580" w:bottom="1600" w:left="1680" w:header="869" w:footer="140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3963670</wp:posOffset>
              </wp:positionH>
              <wp:positionV relativeFrom="page">
                <wp:posOffset>9856470</wp:posOffset>
              </wp:positionV>
              <wp:extent cx="233045" cy="177800"/>
              <wp:effectExtent l="0" t="0" r="0" b="0"/>
              <wp:wrapNone/>
              <wp:docPr id="7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4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12.1pt;margin-top:776.1pt;height:14pt;width:18.35pt;mso-position-horizontal-relative:page;mso-position-vertical-relative:page;z-index:-251653120;mso-width-relative:page;mso-height-relative:page;" filled="f" stroked="f" coordsize="21600,21600" o:gfxdata="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4HRS2gAAAA0BAAAPAAAAAAAAAAEAIAAAACIAAABkcnMvZG93bnJldi54bWxQ&#10;SwECFAAUAAAACACHTuJAXccoSLwBAABx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40" w:right="0" w:firstLine="0"/>
                      <w:jc w:val="left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1242060</wp:posOffset>
          </wp:positionH>
          <wp:positionV relativeFrom="page">
            <wp:posOffset>551180</wp:posOffset>
          </wp:positionV>
          <wp:extent cx="225425" cy="22542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552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798830</wp:posOffset>
              </wp:positionV>
              <wp:extent cx="5274310" cy="0"/>
              <wp:effectExtent l="0" t="0" r="0" b="0"/>
              <wp:wrapNone/>
              <wp:docPr id="27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90pt;margin-top:62.9pt;height:0pt;width:415.3pt;mso-position-horizontal-relative:page;mso-position-vertical-relative:page;z-index:-251656192;mso-width-relative:page;mso-height-relative:page;" filled="f" stroked="t" coordsize="21600,21600" o:gfxdata="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UYH&#10;LdgAAAAMAQAADwAAAAAAAAABACAAAAAiAAAAZHJzL2Rvd25yZXYueG1sUEsBAhQAFAAAAAgAh07i&#10;QMsEtwzpAQAA3AMAAA4AAAAAAAAAAQAgAAAAJwEAAGRycy9lMm9Eb2MueG1sUEsFBgAAAAAGAAYA&#10;WQEAAII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1485265</wp:posOffset>
              </wp:positionH>
              <wp:positionV relativeFrom="page">
                <wp:posOffset>565785</wp:posOffset>
              </wp:positionV>
              <wp:extent cx="739140" cy="203835"/>
              <wp:effectExtent l="0" t="0" r="0" b="0"/>
              <wp:wrapNone/>
              <wp:docPr id="2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8"/>
                            </w:rPr>
                            <w:t>青书学堂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116.95pt;margin-top:44.55pt;height:16.05pt;width:58.2pt;mso-position-horizontal-relative:page;mso-position-vertical-relative:page;z-index:-251655168;mso-width-relative:page;mso-height-relative:page;" filled="f" stroked="f" coordsize="21600,21600" o:gfxdata="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43PK32AAAAAoBAAAPAAAAAAAAAAEAIAAAACIAAABkcnMvZG93bnJldi54bWxQSwEC&#10;FAAUAAAACACHTuJA01rx+LsBAAByAwAADgAAAAAAAAABACAAAAAn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青书学堂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5234305</wp:posOffset>
              </wp:positionH>
              <wp:positionV relativeFrom="page">
                <wp:posOffset>565785</wp:posOffset>
              </wp:positionV>
              <wp:extent cx="1097280" cy="203835"/>
              <wp:effectExtent l="0" t="0" r="0" b="0"/>
              <wp:wrapNone/>
              <wp:docPr id="2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72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8"/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12.15pt;margin-top:44.55pt;height:16.05pt;width:86.4pt;mso-position-horizontal-relative:page;mso-position-vertical-relative:page;z-index:-251654144;mso-width-relative:page;mso-height-relative:page;" filled="f" stroked="f" coordsize="21600,21600" o:gfxdata="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OW6jl2AAAAAoBAAAPAAAAAAAAAAEAIAAAACIAAABkcnMvZG93bnJldi54bWxQSwEC&#10;FAAUAAAACACHTuJAYoKnJbsBAABzAwAADgAAAAAAAAABACAAAAAn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85A96A"/>
    <w:multiLevelType w:val="singleLevel"/>
    <w:tmpl w:val="F785A96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A14725F"/>
    <w:multiLevelType w:val="singleLevel"/>
    <w:tmpl w:val="5A1472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wNTI0NzUwYzUzNzhiMjFlM2MwNDQ0MzhlZjViNDAifQ=="/>
  </w:docVars>
  <w:rsids>
    <w:rsidRoot w:val="00000000"/>
    <w:rsid w:val="03920C6B"/>
    <w:rsid w:val="0516706F"/>
    <w:rsid w:val="0579684B"/>
    <w:rsid w:val="07C74532"/>
    <w:rsid w:val="094D1BF7"/>
    <w:rsid w:val="10782AFA"/>
    <w:rsid w:val="10D33EBA"/>
    <w:rsid w:val="10E80A5E"/>
    <w:rsid w:val="119650AD"/>
    <w:rsid w:val="17490CE2"/>
    <w:rsid w:val="193A129D"/>
    <w:rsid w:val="19831B96"/>
    <w:rsid w:val="1A0B3FF0"/>
    <w:rsid w:val="21F267E2"/>
    <w:rsid w:val="222D3330"/>
    <w:rsid w:val="2A051142"/>
    <w:rsid w:val="2BC957EA"/>
    <w:rsid w:val="2CBE6183"/>
    <w:rsid w:val="2E022A64"/>
    <w:rsid w:val="310A4AE9"/>
    <w:rsid w:val="33330F7D"/>
    <w:rsid w:val="33C12BBE"/>
    <w:rsid w:val="35E44875"/>
    <w:rsid w:val="36650F9B"/>
    <w:rsid w:val="3802154A"/>
    <w:rsid w:val="3D1D7E55"/>
    <w:rsid w:val="40230965"/>
    <w:rsid w:val="439B485C"/>
    <w:rsid w:val="456C1373"/>
    <w:rsid w:val="485D1D57"/>
    <w:rsid w:val="4945640D"/>
    <w:rsid w:val="4D371496"/>
    <w:rsid w:val="4D52029B"/>
    <w:rsid w:val="4EDE0644"/>
    <w:rsid w:val="4FA1404D"/>
    <w:rsid w:val="505D401C"/>
    <w:rsid w:val="53F75D4C"/>
    <w:rsid w:val="5410473C"/>
    <w:rsid w:val="56527E1F"/>
    <w:rsid w:val="56AA2B4E"/>
    <w:rsid w:val="5B0C27D8"/>
    <w:rsid w:val="5BDC406A"/>
    <w:rsid w:val="5F0D4234"/>
    <w:rsid w:val="64B42F68"/>
    <w:rsid w:val="68AA1C61"/>
    <w:rsid w:val="70603579"/>
    <w:rsid w:val="73367FF8"/>
    <w:rsid w:val="73552015"/>
    <w:rsid w:val="771D1C50"/>
    <w:rsid w:val="78391DC2"/>
    <w:rsid w:val="78953C1B"/>
    <w:rsid w:val="7B6550B6"/>
    <w:rsid w:val="7CA23D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321" w:lineRule="exact"/>
      <w:ind w:left="20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70"/>
      <w:ind w:left="120"/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3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066" w:hanging="527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  <w:style w:type="character" w:customStyle="1" w:styleId="13">
    <w:name w:val="正文文本 Char"/>
    <w:link w:val="4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962</Words>
  <Characters>1048</Characters>
  <TotalTime>0</TotalTime>
  <ScaleCrop>false</ScaleCrop>
  <LinksUpToDate>false</LinksUpToDate>
  <CharactersWithSpaces>1068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2020-02-11T08:48:00Z</dcterms:created>
  <dc:creator>Johnson-Xu</dc:creator>
  <cp:lastModifiedBy>育华教育叶燮燮</cp:lastModifiedBy>
  <dcterms:modified xsi:type="dcterms:W3CDTF">2023-07-12T06:43:27Z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2020-02-11T00:00:00Z</vt:filetime>
  </property>
  <property fmtid="{D5CDD505-2E9C-101B-9397-08002B2CF9AE}" pid="5" name="KSOProductBuildVer">
    <vt:lpwstr>2052-12.1.0.15066</vt:lpwstr>
  </property>
  <property fmtid="{D5CDD505-2E9C-101B-9397-08002B2CF9AE}" pid="6" name="ICV">
    <vt:lpwstr>3D6B702B59134871953624D529B95446</vt:lpwstr>
  </property>
</Properties>
</file>