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sz w:val="36"/>
          <w:szCs w:val="36"/>
          <w:lang w:eastAsia="zh-CN"/>
        </w:rPr>
      </w:pPr>
    </w:p>
    <w:p>
      <w:pPr>
        <w:jc w:val="center"/>
        <w:rPr>
          <w:rFonts w:hint="eastAsia" w:ascii="仿宋" w:hAnsi="仿宋" w:eastAsia="仿宋" w:cs="仿宋"/>
          <w:b/>
          <w:bCs/>
          <w:color w:val="000000"/>
          <w:sz w:val="36"/>
          <w:szCs w:val="36"/>
          <w:lang w:eastAsia="zh-CN"/>
        </w:rPr>
      </w:pPr>
    </w:p>
    <w:p>
      <w:pPr>
        <w:jc w:val="center"/>
        <w:rPr>
          <w:rFonts w:hint="eastAsia" w:ascii="仿宋" w:hAnsi="仿宋" w:eastAsia="仿宋" w:cs="仿宋"/>
          <w:b/>
          <w:bCs/>
          <w:color w:val="000000"/>
          <w:sz w:val="36"/>
          <w:szCs w:val="36"/>
          <w:lang w:eastAsia="zh-CN"/>
        </w:rPr>
      </w:pPr>
      <w:r>
        <w:rPr>
          <w:b/>
          <w:bCs/>
          <w:sz w:val="84"/>
          <w:szCs w:val="84"/>
        </w:rPr>
        <w:drawing>
          <wp:anchor distT="0" distB="0" distL="114300" distR="114300" simplePos="0" relativeHeight="251659264" behindDoc="0" locked="0" layoutInCell="1" allowOverlap="1">
            <wp:simplePos x="0" y="0"/>
            <wp:positionH relativeFrom="column">
              <wp:posOffset>685800</wp:posOffset>
            </wp:positionH>
            <wp:positionV relativeFrom="paragraph">
              <wp:posOffset>549275</wp:posOffset>
            </wp:positionV>
            <wp:extent cx="4229100" cy="981710"/>
            <wp:effectExtent l="0" t="0" r="0" b="8890"/>
            <wp:wrapTopAndBottom/>
            <wp:docPr id="1" name="图片 2" desc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GA"/>
                    <pic:cNvPicPr>
                      <a:picLocks noChangeAspect="1"/>
                    </pic:cNvPicPr>
                  </pic:nvPicPr>
                  <pic:blipFill>
                    <a:blip r:embed="rId6"/>
                    <a:stretch>
                      <a:fillRect/>
                    </a:stretch>
                  </pic:blipFill>
                  <pic:spPr>
                    <a:xfrm>
                      <a:off x="0" y="0"/>
                      <a:ext cx="4229100" cy="981710"/>
                    </a:xfrm>
                    <a:prstGeom prst="rect">
                      <a:avLst/>
                    </a:prstGeom>
                    <a:noFill/>
                    <a:ln>
                      <a:noFill/>
                    </a:ln>
                  </pic:spPr>
                </pic:pic>
              </a:graphicData>
            </a:graphic>
          </wp:anchor>
        </w:drawing>
      </w:r>
    </w:p>
    <w:p>
      <w:pPr>
        <w:jc w:val="center"/>
        <w:rPr>
          <w:rFonts w:hint="eastAsia" w:ascii="黑体" w:hAnsi="黑体" w:eastAsia="黑体" w:cs="黑体"/>
          <w:b/>
          <w:bCs/>
          <w:color w:val="000000"/>
          <w:sz w:val="48"/>
          <w:szCs w:val="48"/>
          <w:lang w:eastAsia="zh-CN"/>
        </w:rPr>
      </w:pPr>
    </w:p>
    <w:p>
      <w:pPr>
        <w:jc w:val="center"/>
        <w:rPr>
          <w:rFonts w:hint="eastAsia" w:ascii="黑体" w:hAnsi="黑体" w:eastAsia="黑体" w:cs="黑体"/>
          <w:b/>
          <w:bCs/>
          <w:sz w:val="52"/>
          <w:szCs w:val="52"/>
        </w:rPr>
      </w:pPr>
      <w:r>
        <w:rPr>
          <w:rFonts w:hint="eastAsia" w:ascii="黑体" w:hAnsi="黑体" w:eastAsia="黑体" w:cs="黑体"/>
          <w:b/>
          <w:bCs/>
          <w:color w:val="000000"/>
          <w:sz w:val="48"/>
          <w:szCs w:val="48"/>
          <w:lang w:eastAsia="zh-CN"/>
        </w:rPr>
        <w:t>继续教育学院</w:t>
      </w:r>
    </w:p>
    <w:p>
      <w:pPr>
        <w:ind w:firstLine="720" w:firstLineChars="200"/>
        <w:rPr>
          <w:rFonts w:hint="eastAsia" w:ascii="黑体" w:eastAsia="黑体"/>
          <w:sz w:val="36"/>
          <w:szCs w:val="36"/>
        </w:rPr>
      </w:pPr>
    </w:p>
    <w:p>
      <w:pPr>
        <w:ind w:firstLine="1044" w:firstLineChars="200"/>
        <w:rPr>
          <w:rFonts w:hint="eastAsia"/>
          <w:b/>
          <w:bCs/>
          <w:sz w:val="5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2"/>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tcBorders>
              <w:top w:val="nil"/>
              <w:left w:val="nil"/>
              <w:bottom w:val="nil"/>
              <w:right w:val="nil"/>
            </w:tcBorders>
            <w:noWrap w:val="0"/>
            <w:vAlign w:val="center"/>
          </w:tcPr>
          <w:p>
            <w:pPr>
              <w:jc w:val="center"/>
              <w:rPr>
                <w:rFonts w:hint="eastAsia"/>
              </w:rPr>
            </w:pPr>
            <w:r>
              <w:rPr>
                <w:rFonts w:hint="eastAsia"/>
                <w:b/>
                <w:bCs/>
                <w:sz w:val="28"/>
              </w:rPr>
              <w:t>学习中心（函授站）</w:t>
            </w:r>
          </w:p>
        </w:tc>
        <w:tc>
          <w:tcPr>
            <w:tcW w:w="3765" w:type="dxa"/>
            <w:tcBorders>
              <w:top w:val="nil"/>
              <w:left w:val="nil"/>
              <w:bottom w:val="single" w:color="auto" w:sz="4" w:space="0"/>
              <w:right w:val="nil"/>
            </w:tcBorders>
            <w:noWrap w:val="0"/>
            <w:vAlign w:val="center"/>
          </w:tcPr>
          <w:p>
            <w:pPr>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tcBorders>
              <w:top w:val="nil"/>
              <w:left w:val="nil"/>
              <w:bottom w:val="nil"/>
              <w:right w:val="nil"/>
            </w:tcBorders>
            <w:noWrap w:val="0"/>
            <w:vAlign w:val="center"/>
          </w:tcPr>
          <w:p>
            <w:pPr>
              <w:jc w:val="center"/>
              <w:rPr>
                <w:rFonts w:hint="eastAsia" w:eastAsia="宋体"/>
                <w:b/>
                <w:bCs/>
                <w:sz w:val="24"/>
                <w:szCs w:val="24"/>
                <w:lang w:eastAsia="zh-CN"/>
              </w:rPr>
            </w:pPr>
            <w:r>
              <w:rPr>
                <w:rFonts w:hint="eastAsia"/>
                <w:b/>
                <w:bCs/>
                <w:sz w:val="28"/>
                <w:lang w:eastAsia="zh-CN"/>
              </w:rPr>
              <w:t>课程名称</w:t>
            </w:r>
          </w:p>
        </w:tc>
        <w:tc>
          <w:tcPr>
            <w:tcW w:w="3765" w:type="dxa"/>
            <w:tcBorders>
              <w:top w:val="single" w:color="auto" w:sz="4" w:space="0"/>
              <w:left w:val="nil"/>
              <w:bottom w:val="single" w:color="auto" w:sz="4" w:space="0"/>
              <w:right w:val="nil"/>
            </w:tcBorders>
            <w:noWrap w:val="0"/>
            <w:vAlign w:val="center"/>
          </w:tcPr>
          <w:p>
            <w:pPr>
              <w:jc w:val="center"/>
              <w:rPr>
                <w:rFonts w:hint="default" w:eastAsia="宋体"/>
                <w:sz w:val="24"/>
                <w:szCs w:val="24"/>
                <w:lang w:val="en-US" w:eastAsia="zh-CN"/>
              </w:rPr>
            </w:pPr>
            <w:r>
              <w:rPr>
                <w:rFonts w:hint="eastAsia" w:ascii="黑体" w:hAnsi="黑体" w:eastAsia="黑体" w:cs="黑体"/>
                <w:sz w:val="28"/>
                <w:szCs w:val="28"/>
                <w:lang w:val="en-US" w:eastAsia="zh-CN"/>
              </w:rPr>
              <w:t>思想政治理论课实践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tcBorders>
              <w:top w:val="nil"/>
              <w:left w:val="nil"/>
              <w:bottom w:val="nil"/>
              <w:right w:val="nil"/>
            </w:tcBorders>
            <w:noWrap w:val="0"/>
            <w:vAlign w:val="center"/>
          </w:tcPr>
          <w:p>
            <w:pPr>
              <w:jc w:val="center"/>
              <w:rPr>
                <w:rFonts w:hint="eastAsia"/>
              </w:rPr>
            </w:pPr>
            <w:r>
              <w:rPr>
                <w:rFonts w:hint="eastAsia"/>
                <w:b/>
                <w:bCs/>
                <w:sz w:val="28"/>
              </w:rPr>
              <w:t>专    业</w:t>
            </w:r>
          </w:p>
        </w:tc>
        <w:tc>
          <w:tcPr>
            <w:tcW w:w="3765" w:type="dxa"/>
            <w:tcBorders>
              <w:top w:val="single" w:color="auto" w:sz="4" w:space="0"/>
              <w:left w:val="nil"/>
              <w:bottom w:val="single" w:color="auto" w:sz="4" w:space="0"/>
              <w:right w:val="nil"/>
            </w:tcBorders>
            <w:noWrap w:val="0"/>
            <w:vAlign w:val="center"/>
          </w:tcPr>
          <w:p>
            <w:pPr>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tcBorders>
              <w:top w:val="nil"/>
              <w:left w:val="nil"/>
              <w:bottom w:val="nil"/>
              <w:right w:val="nil"/>
            </w:tcBorders>
            <w:noWrap w:val="0"/>
            <w:vAlign w:val="center"/>
          </w:tcPr>
          <w:p>
            <w:pPr>
              <w:jc w:val="center"/>
              <w:rPr>
                <w:rFonts w:hint="eastAsia" w:eastAsia="宋体"/>
                <w:lang w:eastAsia="zh-CN"/>
              </w:rPr>
            </w:pPr>
            <w:r>
              <w:rPr>
                <w:rFonts w:hint="eastAsia"/>
                <w:b/>
                <w:bCs/>
                <w:sz w:val="28"/>
                <w:lang w:eastAsia="zh-CN"/>
              </w:rPr>
              <w:t>学</w:t>
            </w:r>
            <w:r>
              <w:rPr>
                <w:rFonts w:hint="eastAsia"/>
                <w:b/>
                <w:bCs/>
                <w:sz w:val="28"/>
                <w:lang w:val="en-US" w:eastAsia="zh-CN"/>
              </w:rPr>
              <w:t xml:space="preserve">    </w:t>
            </w:r>
            <w:r>
              <w:rPr>
                <w:rFonts w:hint="eastAsia"/>
                <w:b/>
                <w:bCs/>
                <w:sz w:val="28"/>
                <w:lang w:eastAsia="zh-CN"/>
              </w:rPr>
              <w:t>号</w:t>
            </w:r>
          </w:p>
        </w:tc>
        <w:tc>
          <w:tcPr>
            <w:tcW w:w="3765" w:type="dxa"/>
            <w:tcBorders>
              <w:top w:val="single" w:color="auto" w:sz="4" w:space="0"/>
              <w:left w:val="nil"/>
              <w:bottom w:val="single" w:color="auto" w:sz="4" w:space="0"/>
              <w:right w:val="nil"/>
            </w:tcBorders>
            <w:noWrap w:val="0"/>
            <w:vAlign w:val="center"/>
          </w:tcPr>
          <w:p>
            <w:pPr>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tcBorders>
              <w:top w:val="nil"/>
              <w:left w:val="nil"/>
              <w:bottom w:val="nil"/>
              <w:right w:val="nil"/>
            </w:tcBorders>
            <w:noWrap w:val="0"/>
            <w:vAlign w:val="center"/>
          </w:tcPr>
          <w:p>
            <w:pPr>
              <w:jc w:val="center"/>
              <w:rPr>
                <w:rFonts w:hint="eastAsia"/>
                <w:b/>
                <w:bCs/>
                <w:sz w:val="28"/>
              </w:rPr>
            </w:pPr>
            <w:r>
              <w:rPr>
                <w:rFonts w:hint="eastAsia"/>
                <w:b/>
                <w:bCs/>
                <w:sz w:val="28"/>
              </w:rPr>
              <w:t>姓    名</w:t>
            </w:r>
          </w:p>
        </w:tc>
        <w:tc>
          <w:tcPr>
            <w:tcW w:w="3765" w:type="dxa"/>
            <w:tcBorders>
              <w:top w:val="single" w:color="auto" w:sz="4" w:space="0"/>
              <w:left w:val="nil"/>
              <w:bottom w:val="single" w:color="auto" w:sz="4" w:space="0"/>
              <w:right w:val="nil"/>
            </w:tcBorders>
            <w:noWrap w:val="0"/>
            <w:vAlign w:val="center"/>
          </w:tcPr>
          <w:p>
            <w:pPr>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tcBorders>
              <w:top w:val="nil"/>
              <w:left w:val="nil"/>
              <w:bottom w:val="nil"/>
              <w:right w:val="nil"/>
            </w:tcBorders>
            <w:noWrap w:val="0"/>
            <w:vAlign w:val="center"/>
          </w:tcPr>
          <w:p>
            <w:pPr>
              <w:jc w:val="center"/>
              <w:rPr>
                <w:rFonts w:hint="eastAsia"/>
                <w:b/>
                <w:bCs/>
                <w:sz w:val="28"/>
              </w:rPr>
            </w:pPr>
            <w:r>
              <w:rPr>
                <w:rFonts w:hint="eastAsia"/>
                <w:b/>
                <w:bCs/>
                <w:sz w:val="28"/>
                <w:lang w:val="en-US" w:eastAsia="zh-CN"/>
              </w:rPr>
              <w:t>辅导</w:t>
            </w:r>
            <w:r>
              <w:rPr>
                <w:rFonts w:hint="eastAsia"/>
                <w:b/>
                <w:bCs/>
                <w:sz w:val="28"/>
              </w:rPr>
              <w:t>教师</w:t>
            </w:r>
          </w:p>
        </w:tc>
        <w:tc>
          <w:tcPr>
            <w:tcW w:w="3765" w:type="dxa"/>
            <w:tcBorders>
              <w:top w:val="single" w:color="auto" w:sz="4" w:space="0"/>
              <w:left w:val="nil"/>
              <w:bottom w:val="single" w:color="auto" w:sz="4" w:space="0"/>
              <w:right w:val="nil"/>
            </w:tcBorders>
            <w:noWrap w:val="0"/>
            <w:vAlign w:val="center"/>
          </w:tcPr>
          <w:p>
            <w:pPr>
              <w:jc w:val="center"/>
              <w:rPr>
                <w:rFonts w:hint="default" w:eastAsia="宋体"/>
                <w:lang w:val="en-US" w:eastAsia="zh-CN"/>
              </w:rPr>
            </w:pPr>
          </w:p>
        </w:tc>
      </w:tr>
    </w:tbl>
    <w:p>
      <w:pPr>
        <w:ind w:firstLine="420" w:firstLineChars="200"/>
        <w:rPr>
          <w:rFonts w:hint="eastAsia"/>
        </w:rPr>
      </w:pPr>
    </w:p>
    <w:p>
      <w:pPr>
        <w:ind w:firstLine="420" w:firstLineChars="200"/>
        <w:rPr>
          <w:rFonts w:hint="eastAsia"/>
        </w:rPr>
      </w:pPr>
    </w:p>
    <w:p>
      <w:pPr>
        <w:ind w:firstLine="560" w:firstLineChars="200"/>
        <w:jc w:val="center"/>
        <w:rPr>
          <w:rFonts w:hint="eastAsia"/>
          <w:sz w:val="28"/>
        </w:rPr>
      </w:pPr>
    </w:p>
    <w:tbl>
      <w:tblPr>
        <w:tblStyle w:val="6"/>
        <w:tblW w:w="3692" w:type="dxa"/>
        <w:jc w:val="center"/>
        <w:tblLayout w:type="fixed"/>
        <w:tblCellMar>
          <w:top w:w="0" w:type="dxa"/>
          <w:left w:w="108" w:type="dxa"/>
          <w:bottom w:w="0" w:type="dxa"/>
          <w:right w:w="108" w:type="dxa"/>
        </w:tblCellMar>
      </w:tblPr>
      <w:tblGrid>
        <w:gridCol w:w="1000"/>
        <w:gridCol w:w="400"/>
        <w:gridCol w:w="700"/>
        <w:gridCol w:w="400"/>
        <w:gridCol w:w="700"/>
        <w:gridCol w:w="492"/>
      </w:tblGrid>
      <w:tr>
        <w:tblPrEx>
          <w:tblCellMar>
            <w:top w:w="0" w:type="dxa"/>
            <w:left w:w="108" w:type="dxa"/>
            <w:bottom w:w="0" w:type="dxa"/>
            <w:right w:w="108" w:type="dxa"/>
          </w:tblCellMar>
        </w:tblPrEx>
        <w:trPr>
          <w:cantSplit/>
          <w:trHeight w:val="314" w:hRule="atLeast"/>
          <w:jc w:val="center"/>
        </w:trPr>
        <w:tc>
          <w:tcPr>
            <w:tcW w:w="1000" w:type="dxa"/>
            <w:tcBorders>
              <w:left w:val="nil"/>
              <w:bottom w:val="single" w:color="auto" w:sz="12" w:space="0"/>
            </w:tcBorders>
            <w:noWrap w:val="0"/>
            <w:vAlign w:val="bottom"/>
          </w:tcPr>
          <w:p>
            <w:pPr>
              <w:ind w:right="-105" w:rightChars="-50"/>
              <w:jc w:val="center"/>
              <w:rPr>
                <w:rFonts w:hint="eastAsia" w:ascii="Arial" w:hAnsi="Arial" w:eastAsia="黑体" w:cs="Arial"/>
                <w:sz w:val="28"/>
                <w:szCs w:val="28"/>
              </w:rPr>
            </w:pPr>
          </w:p>
        </w:tc>
        <w:tc>
          <w:tcPr>
            <w:tcW w:w="400" w:type="dxa"/>
            <w:noWrap w:val="0"/>
            <w:vAlign w:val="bottom"/>
          </w:tcPr>
          <w:p>
            <w:pPr>
              <w:ind w:left="-105" w:leftChars="-50" w:right="-105" w:rightChars="-50"/>
              <w:jc w:val="center"/>
              <w:rPr>
                <w:rFonts w:hint="eastAsia" w:ascii="黑体" w:eastAsia="黑体"/>
                <w:sz w:val="28"/>
                <w:szCs w:val="28"/>
              </w:rPr>
            </w:pPr>
            <w:r>
              <w:rPr>
                <w:rFonts w:hint="eastAsia" w:ascii="黑体" w:eastAsia="黑体"/>
                <w:sz w:val="28"/>
                <w:szCs w:val="28"/>
              </w:rPr>
              <w:t>年</w:t>
            </w:r>
          </w:p>
        </w:tc>
        <w:tc>
          <w:tcPr>
            <w:tcW w:w="700" w:type="dxa"/>
            <w:tcBorders>
              <w:bottom w:val="single" w:color="auto" w:sz="12" w:space="0"/>
            </w:tcBorders>
            <w:noWrap w:val="0"/>
            <w:vAlign w:val="bottom"/>
          </w:tcPr>
          <w:p>
            <w:pPr>
              <w:ind w:right="-105" w:rightChars="-50"/>
              <w:jc w:val="center"/>
              <w:rPr>
                <w:rFonts w:hint="eastAsia" w:ascii="Arial" w:hAnsi="Arial" w:eastAsia="黑体" w:cs="Arial"/>
                <w:sz w:val="28"/>
                <w:szCs w:val="28"/>
              </w:rPr>
            </w:pPr>
          </w:p>
        </w:tc>
        <w:tc>
          <w:tcPr>
            <w:tcW w:w="400" w:type="dxa"/>
            <w:noWrap w:val="0"/>
            <w:vAlign w:val="bottom"/>
          </w:tcPr>
          <w:p>
            <w:pPr>
              <w:ind w:left="-105" w:leftChars="-50" w:right="-105" w:rightChars="-50"/>
              <w:jc w:val="center"/>
              <w:rPr>
                <w:rFonts w:hint="eastAsia" w:ascii="黑体" w:eastAsia="黑体"/>
                <w:sz w:val="28"/>
                <w:szCs w:val="28"/>
              </w:rPr>
            </w:pPr>
            <w:r>
              <w:rPr>
                <w:rFonts w:hint="eastAsia" w:ascii="黑体" w:eastAsia="黑体"/>
                <w:sz w:val="28"/>
                <w:szCs w:val="28"/>
              </w:rPr>
              <w:t>月</w:t>
            </w:r>
          </w:p>
        </w:tc>
        <w:tc>
          <w:tcPr>
            <w:tcW w:w="700" w:type="dxa"/>
            <w:tcBorders>
              <w:bottom w:val="single" w:color="auto" w:sz="12" w:space="0"/>
            </w:tcBorders>
            <w:noWrap w:val="0"/>
            <w:vAlign w:val="bottom"/>
          </w:tcPr>
          <w:p>
            <w:pPr>
              <w:ind w:right="-105" w:rightChars="-50"/>
              <w:jc w:val="center"/>
              <w:rPr>
                <w:rFonts w:hint="eastAsia" w:ascii="Arial" w:hAnsi="Arial" w:eastAsia="黑体" w:cs="Arial"/>
                <w:sz w:val="28"/>
                <w:szCs w:val="28"/>
              </w:rPr>
            </w:pPr>
          </w:p>
        </w:tc>
        <w:tc>
          <w:tcPr>
            <w:tcW w:w="492" w:type="dxa"/>
            <w:noWrap w:val="0"/>
            <w:vAlign w:val="bottom"/>
          </w:tcPr>
          <w:p>
            <w:pPr>
              <w:ind w:left="-105" w:leftChars="-50" w:right="-105" w:rightChars="-50"/>
              <w:jc w:val="center"/>
              <w:rPr>
                <w:rFonts w:hint="eastAsia" w:ascii="黑体" w:eastAsia="黑体"/>
                <w:sz w:val="28"/>
                <w:szCs w:val="28"/>
              </w:rPr>
            </w:pPr>
            <w:r>
              <w:rPr>
                <w:rFonts w:hint="eastAsia" w:ascii="黑体" w:eastAsia="黑体"/>
                <w:sz w:val="28"/>
                <w:szCs w:val="28"/>
              </w:rPr>
              <w:t>日</w:t>
            </w:r>
          </w:p>
        </w:tc>
      </w:tr>
    </w:tbl>
    <w:p>
      <w:pPr>
        <w:sectPr>
          <w:headerReference r:id="rId3" w:type="default"/>
          <w:footerReference r:id="rId4" w:type="default"/>
          <w:pgSz w:w="11907" w:h="16840"/>
          <w:pgMar w:top="1418" w:right="1134" w:bottom="1134" w:left="1418" w:header="1474" w:footer="1361" w:gutter="0"/>
          <w:pgNumType w:fmt="decimal" w:start="1"/>
          <w:cols w:space="720" w:num="1"/>
          <w:titlePg/>
          <w:docGrid w:type="lines" w:linePitch="312" w:charSpace="0"/>
        </w:sectPr>
      </w:pPr>
    </w:p>
    <w:p>
      <w:pPr>
        <w:jc w:val="both"/>
      </w:pPr>
      <w:r>
        <w:rPr>
          <w:rFonts w:hint="eastAsia" w:eastAsia="黑体"/>
          <w:b w:val="0"/>
          <w:bCs/>
          <w:kern w:val="44"/>
          <w:sz w:val="36"/>
          <w:szCs w:val="24"/>
          <w:lang w:val="en-US" w:eastAsia="zh-CN" w:bidi="ar-SA"/>
        </w:rPr>
        <w:t>题目1：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书写格式要求：说明书一律使用A4打印纸计算机打印或手写，学校统一纸面格式，页眉上标明</w:t>
      </w:r>
      <w:r>
        <w:rPr>
          <w:rFonts w:hint="eastAsia" w:ascii="宋体" w:hAnsi="宋体"/>
          <w:sz w:val="24"/>
          <w:lang w:eastAsia="zh-CN"/>
        </w:rPr>
        <w:t>“</w:t>
      </w:r>
      <w:r>
        <w:rPr>
          <w:rFonts w:hint="eastAsia" w:ascii="宋体" w:hAnsi="宋体"/>
          <w:sz w:val="24"/>
        </w:rPr>
        <w:t>武汉理工大学</w:t>
      </w:r>
      <w:r>
        <w:rPr>
          <w:rFonts w:hint="eastAsia" w:ascii="宋体" w:hAnsi="宋体"/>
          <w:sz w:val="24"/>
          <w:lang w:eastAsia="zh-CN"/>
        </w:rPr>
        <w:t>学生实验报告”</w:t>
      </w:r>
      <w:r>
        <w:rPr>
          <w:rFonts w:hint="eastAsia" w:ascii="宋体" w:hAnsi="宋体"/>
          <w:sz w:val="24"/>
        </w:rPr>
        <w:t>字样。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正文汉字内容使用宋体</w:t>
      </w:r>
      <w:r>
        <w:rPr>
          <w:rFonts w:ascii="宋体" w:hAnsi="宋体"/>
          <w:sz w:val="24"/>
        </w:rPr>
        <w:t>小四号字，</w:t>
      </w:r>
      <w:r>
        <w:rPr>
          <w:rFonts w:hint="eastAsia" w:ascii="宋体" w:hAnsi="宋体"/>
          <w:sz w:val="24"/>
        </w:rPr>
        <w:t>首行</w:t>
      </w:r>
      <w:r>
        <w:rPr>
          <w:rFonts w:ascii="宋体" w:hAnsi="宋体"/>
          <w:sz w:val="24"/>
        </w:rPr>
        <w:t>缩进</w:t>
      </w:r>
      <w:r>
        <w:rPr>
          <w:rFonts w:hint="eastAsia" w:ascii="宋体" w:hAnsi="宋体"/>
          <w:sz w:val="24"/>
        </w:rPr>
        <w:t>2字符，固定行距2</w:t>
      </w:r>
      <w:r>
        <w:rPr>
          <w:rFonts w:hint="eastAsia" w:ascii="宋体" w:hAnsi="宋体"/>
          <w:sz w:val="24"/>
          <w:lang w:val="en-US" w:eastAsia="zh-CN"/>
        </w:rPr>
        <w:t>0</w:t>
      </w:r>
      <w:r>
        <w:rPr>
          <w:rFonts w:hint="eastAsia" w:ascii="宋体" w:hAnsi="宋体"/>
          <w:sz w:val="24"/>
        </w:rPr>
        <w:t>磅，</w:t>
      </w:r>
      <w:r>
        <w:rPr>
          <w:rFonts w:ascii="宋体" w:hAnsi="宋体"/>
          <w:sz w:val="24"/>
        </w:rPr>
        <w:t>所有英文及数字使用</w:t>
      </w:r>
      <w:r>
        <w:rPr>
          <w:rFonts w:hint="default" w:ascii="Times New Roman" w:hAnsi="Times New Roman" w:cs="Times New Roman"/>
          <w:sz w:val="24"/>
        </w:rPr>
        <w:t>Times New Roman</w:t>
      </w:r>
      <w:r>
        <w:rPr>
          <w:rFonts w:hint="eastAsia" w:ascii="宋体" w:hAnsi="宋体"/>
          <w:sz w:val="24"/>
        </w:rPr>
        <w:t>字体。页边距标准：上边距为2.5cm，下边距为2cm，左边距为2.5cm，右边距为2cm，页眉为2.6cm，页脚为2.4cm（左装订）。页眉和页脚用宋体，小</w:t>
      </w:r>
      <w:r>
        <w:rPr>
          <w:rFonts w:hint="eastAsia"/>
          <w:sz w:val="24"/>
        </w:rPr>
        <w:t>5</w:t>
      </w:r>
      <w:r>
        <w:rPr>
          <w:rFonts w:hint="eastAsia" w:ascii="宋体" w:hAnsi="宋体"/>
          <w:sz w:val="24"/>
        </w:rPr>
        <w:t>号字居中标明。</w:t>
      </w:r>
    </w:p>
    <w:p>
      <w:pPr>
        <w:spacing w:line="300" w:lineRule="auto"/>
        <w:rPr>
          <w:sz w:val="24"/>
        </w:rPr>
      </w:pPr>
    </w:p>
    <w:p>
      <w:pPr>
        <w:spacing w:line="300" w:lineRule="auto"/>
        <w:rPr>
          <w:sz w:val="24"/>
        </w:rPr>
      </w:pPr>
    </w:p>
    <w:p>
      <w:pPr>
        <w:spacing w:line="300" w:lineRule="auto"/>
        <w:rPr>
          <w:rFonts w:hint="eastAsia"/>
          <w:sz w:val="24"/>
        </w:rPr>
      </w:pPr>
      <w:r>
        <w:rPr>
          <w:sz w:val="24"/>
        </w:rPr>
        <w:t>--------章与章插入分页符----------</w:t>
      </w:r>
    </w:p>
    <w:p/>
    <w:p/>
    <w:p/>
    <w:p/>
    <w:p/>
    <w:p/>
    <w:p/>
    <w:p/>
    <w:p/>
    <w:p/>
    <w:p/>
    <w:p/>
    <w:p/>
    <w:p/>
    <w:p/>
    <w:p/>
    <w:p/>
    <w:p/>
    <w:p/>
    <w:p/>
    <w:p/>
    <w:p/>
    <w:p/>
    <w:p/>
    <w:p/>
    <w:p/>
    <w:p/>
    <w:p/>
    <w:p/>
    <w:p/>
    <w:p/>
    <w:p>
      <w:pPr>
        <w:pStyle w:val="2"/>
        <w:rPr>
          <w:rFonts w:hint="eastAsia" w:eastAsia="黑体"/>
          <w:color w:val="000000"/>
          <w:lang w:eastAsia="zh-CN"/>
        </w:rPr>
      </w:pPr>
      <w:bookmarkStart w:id="0" w:name="_Toc11421903"/>
      <w:r>
        <w:rPr>
          <w:rFonts w:hint="eastAsia"/>
          <w:color w:val="000000"/>
        </w:rPr>
        <w:t>一、实践教学的</w:t>
      </w:r>
      <w:bookmarkEnd w:id="0"/>
      <w:r>
        <w:rPr>
          <w:rFonts w:hint="eastAsia"/>
          <w:color w:val="000000"/>
          <w:lang w:val="en-US" w:eastAsia="zh-CN"/>
        </w:rPr>
        <w:t>目的</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lang w:val="en-US" w:eastAsia="zh-CN"/>
        </w:rPr>
        <w:t xml:space="preserve">   </w:t>
      </w:r>
      <w:r>
        <w:rPr>
          <w:rFonts w:hint="eastAsia" w:ascii="宋体" w:hAnsi="宋体" w:eastAsia="宋体" w:cs="宋体"/>
          <w:b w:val="0"/>
          <w:bCs w:val="0"/>
          <w:sz w:val="28"/>
          <w:szCs w:val="28"/>
          <w:lang w:val="en-US" w:eastAsia="zh-CN"/>
        </w:rPr>
        <w:t>“思想政治理论课实践”课程，是依托思想政治理论课的理论教学，</w:t>
      </w:r>
      <w:r>
        <w:rPr>
          <w:rFonts w:hint="eastAsia" w:ascii="宋体" w:hAnsi="宋体" w:eastAsia="宋体" w:cs="宋体"/>
          <w:b w:val="0"/>
          <w:bCs w:val="0"/>
          <w:sz w:val="28"/>
          <w:szCs w:val="28"/>
        </w:rPr>
        <w:t>使学生感受中国特色社会主义的生动实践，加深对中国特色社会主义理论体系的理解和对党的路线方针政策的认识，在实践中受教育、长才干、作贡献，提高学生观察分析问题的能力，提升学生的思想政治素质，树立正确的世界观、人生观和价值观，努力成长为中国特色社会主义事业的合格建设者和可靠接班人</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 xml:space="preserve">是在课堂之外促进学生认识自我，了解民情，服务社会，自主观察、分析、解决问题，培养创新精神和实践能力，是思想政治理论课教学的一个重要环节。通过思想政治理论课社会实践，使学生了解我国社会主义现代化建设的实际，学会理论联系实际，运用《思想道德修养与法律基础》、《中国近现代史纲要》、《毛泽东思想和中国特色社会主义理论体系概论》、《马克思主义基本原理概论》《习近平新时代中国特色社会主义思想》等课程中学到的基本原理，通过思想政治理论课社会实践 </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了解社会，认识国情，增强热爱祖国，热爱社会主义的信念和振兴中华的责任感和使命感，进一步拓展能力，增长才干，更好地为社会做贡献。</w:t>
      </w:r>
    </w:p>
    <w:p>
      <w:pPr>
        <w:pStyle w:val="2"/>
        <w:rPr>
          <w:rFonts w:hint="default" w:eastAsia="黑体"/>
          <w:color w:val="000000"/>
          <w:lang w:val="en-US" w:eastAsia="zh-CN"/>
        </w:rPr>
      </w:pPr>
      <w:bookmarkStart w:id="1" w:name="_Toc11421904"/>
      <w:r>
        <w:rPr>
          <w:rFonts w:hint="eastAsia"/>
          <w:color w:val="000000"/>
        </w:rPr>
        <w:t>二、实践教学的</w:t>
      </w:r>
      <w:bookmarkEnd w:id="1"/>
      <w:r>
        <w:rPr>
          <w:rFonts w:hint="eastAsia"/>
          <w:color w:val="000000"/>
          <w:lang w:val="en-US" w:eastAsia="zh-CN"/>
        </w:rPr>
        <w:t>指导思想</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以中国特色社会主义理论体系为指导，全面贯彻党的教育方针，遵循学生成长规律和教育规律，了解社会、服务社会，以形式多样的活动为载体，开展社会调查、思想政治教育主题艺术创作，参加志愿服务、公益活动，参观学习等实践锻炼，在实践中受教育、长才干、作贡献，树立正确的世界观、人生观和价值观，努力成长为中国特色社会主义事业的合格建设者。 </w:t>
      </w:r>
    </w:p>
    <w:p>
      <w:pPr>
        <w:numPr>
          <w:ilvl w:val="0"/>
          <w:numId w:val="0"/>
        </w:numPr>
        <w:ind w:left="210" w:leftChars="0"/>
        <w:rPr>
          <w:rFonts w:hint="eastAsia" w:ascii="宋体" w:hAnsi="宋体" w:eastAsia="宋体" w:cs="宋体"/>
          <w:b w:val="0"/>
          <w:bCs w:val="0"/>
          <w:sz w:val="24"/>
          <w:szCs w:val="24"/>
          <w:lang w:val="en-US" w:eastAsia="zh-CN"/>
        </w:rPr>
      </w:pPr>
    </w:p>
    <w:p>
      <w:pPr>
        <w:pStyle w:val="2"/>
        <w:rPr>
          <w:rFonts w:hint="default" w:eastAsia="黑体"/>
          <w:color w:val="000000"/>
          <w:lang w:val="en-US" w:eastAsia="zh-CN"/>
        </w:rPr>
      </w:pPr>
      <w:bookmarkStart w:id="2" w:name="_Toc11421905"/>
      <w:r>
        <w:rPr>
          <w:rFonts w:hint="eastAsia"/>
          <w:color w:val="000000"/>
        </w:rPr>
        <w:t>三、实践教学的</w:t>
      </w:r>
      <w:bookmarkEnd w:id="2"/>
      <w:r>
        <w:rPr>
          <w:rFonts w:hint="eastAsia"/>
          <w:color w:val="000000"/>
          <w:lang w:val="en-US" w:eastAsia="zh-CN"/>
        </w:rPr>
        <w:t>具体安排</w:t>
      </w:r>
    </w:p>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思想政治理论社会实践为期2周 ，实践课程时间安排，各教学站点根据教学计划，结合自身的实际在规定时</w:t>
      </w:r>
      <w:r>
        <w:rPr>
          <w:rFonts w:hint="eastAsia" w:ascii="宋体" w:hAnsi="宋体" w:eastAsia="宋体" w:cs="宋体"/>
          <w:b w:val="0"/>
          <w:bCs w:val="0"/>
          <w:sz w:val="24"/>
          <w:szCs w:val="24"/>
          <w:lang w:val="en-US" w:eastAsia="zh-CN"/>
        </w:rPr>
        <w:t>间内完成</w:t>
      </w:r>
      <w:r>
        <w:rPr>
          <w:rFonts w:hint="eastAsia" w:ascii="宋体" w:hAnsi="宋体" w:cs="宋体"/>
          <w:b w:val="0"/>
          <w:bCs w:val="0"/>
          <w:sz w:val="24"/>
          <w:szCs w:val="24"/>
          <w:lang w:val="en-US" w:eastAsia="zh-CN"/>
        </w:rPr>
        <w:t>。</w:t>
      </w:r>
    </w:p>
    <w:p>
      <w:pPr>
        <w:pStyle w:val="2"/>
        <w:rPr>
          <w:color w:val="000000"/>
        </w:rPr>
      </w:pPr>
      <w:bookmarkStart w:id="3" w:name="_Toc11421907"/>
      <w:r>
        <w:rPr>
          <w:rFonts w:hint="eastAsia"/>
          <w:color w:val="000000"/>
          <w:lang w:val="en-US" w:eastAsia="zh-CN"/>
        </w:rPr>
        <w:t>四</w:t>
      </w:r>
      <w:r>
        <w:rPr>
          <w:rFonts w:hint="eastAsia"/>
          <w:color w:val="000000"/>
        </w:rPr>
        <w:t>、实践教学的具体形式和内容</w:t>
      </w:r>
      <w:bookmarkEnd w:id="3"/>
    </w:p>
    <w:p>
      <w:pPr>
        <w:numPr>
          <w:ilvl w:val="0"/>
          <w:numId w:val="0"/>
        </w:numPr>
        <w:rPr>
          <w:rFonts w:hint="eastAsia" w:ascii="宋体" w:hAnsi="宋体" w:eastAsia="宋体" w:cs="宋体"/>
          <w:b/>
          <w:bCs/>
          <w:color w:val="000000"/>
          <w:spacing w:val="-4"/>
          <w:sz w:val="24"/>
          <w:szCs w:val="24"/>
          <w:lang w:val="en-US" w:eastAsia="zh-CN"/>
        </w:rPr>
      </w:pPr>
      <w:r>
        <w:rPr>
          <w:rFonts w:hint="eastAsia" w:ascii="黑体" w:hAnsi="黑体" w:eastAsia="黑体" w:cs="黑体"/>
          <w:b/>
          <w:bCs/>
          <w:color w:val="000000"/>
          <w:spacing w:val="-4"/>
          <w:sz w:val="32"/>
          <w:szCs w:val="32"/>
          <w:lang w:val="en-US" w:eastAsia="zh-CN"/>
        </w:rPr>
        <w:t>1、实践拓展：</w:t>
      </w:r>
      <w:r>
        <w:rPr>
          <w:rFonts w:hint="eastAsia" w:ascii="宋体" w:hAnsi="宋体" w:eastAsia="宋体" w:cs="宋体"/>
          <w:b/>
          <w:bCs/>
          <w:color w:val="000000"/>
          <w:spacing w:val="-4"/>
          <w:sz w:val="24"/>
          <w:szCs w:val="24"/>
          <w:lang w:val="en-US" w:eastAsia="zh-CN"/>
        </w:rPr>
        <w:t>（选择2个以上的</w:t>
      </w:r>
      <w:r>
        <w:rPr>
          <w:rFonts w:hint="eastAsia" w:ascii="宋体" w:hAnsi="宋体" w:cs="宋体"/>
          <w:b/>
          <w:bCs/>
          <w:color w:val="000000"/>
          <w:spacing w:val="-4"/>
          <w:sz w:val="24"/>
          <w:szCs w:val="24"/>
          <w:lang w:val="en-US" w:eastAsia="zh-CN"/>
        </w:rPr>
        <w:t>拓展</w:t>
      </w:r>
      <w:r>
        <w:rPr>
          <w:rFonts w:hint="eastAsia" w:ascii="宋体" w:hAnsi="宋体" w:eastAsia="宋体" w:cs="宋体"/>
          <w:b/>
          <w:bCs/>
          <w:color w:val="000000"/>
          <w:spacing w:val="-4"/>
          <w:sz w:val="24"/>
          <w:szCs w:val="24"/>
          <w:lang w:val="en-US" w:eastAsia="zh-CN"/>
        </w:rPr>
        <w:t>实践）</w:t>
      </w:r>
    </w:p>
    <w:p>
      <w:pPr>
        <w:rPr>
          <w:rFonts w:hint="eastAsia" w:ascii="黑体" w:hAnsi="黑体" w:eastAsia="黑体" w:cs="黑体"/>
          <w:b/>
          <w:bCs/>
          <w:color w:val="000000"/>
          <w:spacing w:val="-4"/>
          <w:sz w:val="28"/>
          <w:szCs w:val="28"/>
          <w:lang w:val="en-US" w:eastAsia="zh-CN"/>
        </w:rPr>
      </w:pPr>
      <w:r>
        <w:rPr>
          <w:rFonts w:hint="eastAsia" w:ascii="黑体" w:hAnsi="黑体" w:eastAsia="黑体" w:cs="黑体"/>
          <w:b/>
          <w:bCs/>
          <w:color w:val="000000"/>
          <w:spacing w:val="-4"/>
          <w:sz w:val="28"/>
          <w:szCs w:val="28"/>
          <w:lang w:val="en-US" w:eastAsia="zh-CN"/>
        </w:rPr>
        <w:t>实践一：资料搜集：红色诗词赏析</w:t>
      </w:r>
    </w:p>
    <w:p>
      <w:pPr>
        <w:ind w:firstLine="544" w:firstLineChars="200"/>
        <w:rPr>
          <w:rFonts w:hint="eastAsia" w:ascii="宋体" w:hAnsi="宋体" w:eastAsia="宋体" w:cs="宋体"/>
          <w:b w:val="0"/>
          <w:bCs w:val="0"/>
          <w:color w:val="000000"/>
          <w:spacing w:val="-4"/>
          <w:sz w:val="28"/>
          <w:szCs w:val="28"/>
          <w:lang w:val="en-US" w:eastAsia="zh-CN"/>
        </w:rPr>
      </w:pPr>
      <w:r>
        <w:rPr>
          <w:rFonts w:hint="eastAsia" w:ascii="宋体" w:hAnsi="宋体" w:eastAsia="宋体" w:cs="宋体"/>
          <w:b w:val="0"/>
          <w:bCs w:val="0"/>
          <w:color w:val="000000"/>
          <w:spacing w:val="-4"/>
          <w:sz w:val="28"/>
          <w:szCs w:val="28"/>
          <w:lang w:val="en-US" w:eastAsia="zh-CN"/>
        </w:rPr>
        <w:t>赏析毛泽东、朱德、陈毅等领导人不同时期的诗词（创作背景及毛泽东思想的内容的体现等），加深对毛泽东思想具体内容的理解。要求：根据搜集资料，选取一首或多首红色诗词，撰写</w:t>
      </w:r>
      <w:r>
        <w:rPr>
          <w:rFonts w:hint="eastAsia" w:ascii="宋体" w:hAnsi="宋体" w:cs="宋体"/>
          <w:b w:val="0"/>
          <w:bCs w:val="0"/>
          <w:color w:val="000000"/>
          <w:spacing w:val="-4"/>
          <w:sz w:val="28"/>
          <w:szCs w:val="28"/>
          <w:lang w:val="en-US" w:eastAsia="zh-CN"/>
        </w:rPr>
        <w:t>200</w:t>
      </w:r>
      <w:r>
        <w:rPr>
          <w:rFonts w:hint="eastAsia" w:ascii="宋体" w:hAnsi="宋体" w:eastAsia="宋体" w:cs="宋体"/>
          <w:b w:val="0"/>
          <w:bCs w:val="0"/>
          <w:color w:val="000000"/>
          <w:spacing w:val="-4"/>
          <w:sz w:val="28"/>
          <w:szCs w:val="28"/>
          <w:lang w:val="en-US" w:eastAsia="zh-CN"/>
        </w:rPr>
        <w:t>字以上的赏析体会。</w:t>
      </w:r>
    </w:p>
    <w:p>
      <w:pPr>
        <w:rPr>
          <w:rFonts w:hint="eastAsia" w:ascii="黑体" w:hAnsi="黑体" w:eastAsia="黑体" w:cs="黑体"/>
          <w:b/>
          <w:bCs/>
          <w:color w:val="000000"/>
          <w:spacing w:val="-4"/>
          <w:sz w:val="30"/>
          <w:szCs w:val="30"/>
          <w:lang w:val="en-US" w:eastAsia="zh-CN"/>
        </w:rPr>
      </w:pPr>
      <w:r>
        <w:rPr>
          <w:rFonts w:hint="eastAsia" w:ascii="黑体" w:hAnsi="黑体" w:eastAsia="黑体" w:cs="黑体"/>
          <w:b/>
          <w:bCs/>
          <w:color w:val="000000"/>
          <w:spacing w:val="-4"/>
          <w:sz w:val="30"/>
          <w:szCs w:val="30"/>
          <w:lang w:val="en-US" w:eastAsia="zh-CN"/>
        </w:rPr>
        <w:t>实践二：视频赏析</w:t>
      </w:r>
    </w:p>
    <w:p>
      <w:pPr>
        <w:pStyle w:val="3"/>
        <w:ind w:left="0" w:leftChars="0" w:firstLine="544" w:firstLineChars="200"/>
        <w:rPr>
          <w:rFonts w:hint="eastAsia" w:ascii="宋体" w:hAnsi="宋体" w:eastAsia="宋体" w:cs="宋体"/>
          <w:b w:val="0"/>
          <w:bCs w:val="0"/>
          <w:color w:val="000000"/>
          <w:spacing w:val="-4"/>
          <w:sz w:val="28"/>
          <w:szCs w:val="28"/>
          <w:lang w:val="en-US" w:eastAsia="zh-CN"/>
        </w:rPr>
      </w:pPr>
      <w:r>
        <w:rPr>
          <w:rFonts w:hint="eastAsia" w:ascii="宋体" w:hAnsi="宋体" w:eastAsia="宋体" w:cs="宋体"/>
          <w:b w:val="0"/>
          <w:bCs w:val="0"/>
          <w:color w:val="000000"/>
          <w:spacing w:val="-4"/>
          <w:sz w:val="28"/>
          <w:szCs w:val="28"/>
          <w:lang w:val="en-US" w:eastAsia="zh-CN"/>
        </w:rPr>
        <w:t>观看红色影视片，撰写</w:t>
      </w:r>
      <w:r>
        <w:rPr>
          <w:rFonts w:hint="eastAsia" w:ascii="宋体" w:hAnsi="宋体" w:cs="宋体"/>
          <w:b w:val="0"/>
          <w:bCs w:val="0"/>
          <w:color w:val="000000"/>
          <w:spacing w:val="-4"/>
          <w:sz w:val="28"/>
          <w:szCs w:val="28"/>
          <w:lang w:val="en-US" w:eastAsia="zh-CN"/>
        </w:rPr>
        <w:t>3</w:t>
      </w:r>
      <w:r>
        <w:rPr>
          <w:rFonts w:hint="eastAsia" w:ascii="宋体" w:hAnsi="宋体" w:eastAsia="宋体" w:cs="宋体"/>
          <w:b w:val="0"/>
          <w:bCs w:val="0"/>
          <w:color w:val="000000"/>
          <w:spacing w:val="-4"/>
          <w:sz w:val="28"/>
          <w:szCs w:val="28"/>
          <w:lang w:val="en-US" w:eastAsia="zh-CN"/>
        </w:rPr>
        <w:t>00字以上的影评或观后感。相关的影片比如：《同学少年》《毛泽东》《觉醒年代》《建党伟业》《建军大业》《我和我的祖国》《抗美援朝保家卫国》《长津湖》《正道沧桑社会主义500年》等</w:t>
      </w:r>
    </w:p>
    <w:p>
      <w:pPr>
        <w:rPr>
          <w:rFonts w:hint="eastAsia" w:ascii="黑体" w:hAnsi="黑体" w:eastAsia="黑体" w:cs="黑体"/>
          <w:b/>
          <w:bCs/>
          <w:color w:val="000000"/>
          <w:spacing w:val="-4"/>
          <w:sz w:val="30"/>
          <w:szCs w:val="30"/>
          <w:lang w:val="en-US" w:eastAsia="zh-CN"/>
        </w:rPr>
      </w:pPr>
      <w:r>
        <w:rPr>
          <w:rFonts w:hint="eastAsia" w:ascii="黑体" w:hAnsi="黑体" w:eastAsia="黑体" w:cs="黑体"/>
          <w:b/>
          <w:bCs/>
          <w:color w:val="000000"/>
          <w:spacing w:val="-4"/>
          <w:sz w:val="30"/>
          <w:szCs w:val="30"/>
          <w:lang w:val="en-US" w:eastAsia="zh-CN"/>
        </w:rPr>
        <w:t>实践三：红歌鉴赏</w:t>
      </w:r>
    </w:p>
    <w:p>
      <w:pPr>
        <w:pStyle w:val="3"/>
        <w:ind w:left="0" w:leftChars="0" w:firstLine="388" w:firstLineChars="0"/>
        <w:rPr>
          <w:rFonts w:hint="eastAsia" w:ascii="宋体" w:hAnsi="宋体" w:eastAsia="宋体" w:cs="宋体"/>
          <w:b w:val="0"/>
          <w:bCs w:val="0"/>
          <w:color w:val="000000"/>
          <w:spacing w:val="-4"/>
          <w:sz w:val="28"/>
          <w:szCs w:val="28"/>
          <w:lang w:val="en-US" w:eastAsia="zh-CN"/>
        </w:rPr>
      </w:pPr>
      <w:r>
        <w:rPr>
          <w:rFonts w:hint="eastAsia" w:ascii="宋体" w:hAnsi="宋体" w:eastAsia="宋体" w:cs="宋体"/>
          <w:b w:val="0"/>
          <w:bCs w:val="0"/>
          <w:color w:val="000000"/>
          <w:spacing w:val="-4"/>
          <w:sz w:val="24"/>
          <w:szCs w:val="24"/>
          <w:lang w:val="en-US" w:eastAsia="zh-CN"/>
        </w:rPr>
        <w:t>“</w:t>
      </w:r>
      <w:r>
        <w:rPr>
          <w:rFonts w:hint="eastAsia" w:ascii="宋体" w:hAnsi="宋体" w:eastAsia="宋体" w:cs="宋体"/>
          <w:b w:val="0"/>
          <w:bCs w:val="0"/>
          <w:color w:val="000000"/>
          <w:spacing w:val="-4"/>
          <w:sz w:val="28"/>
          <w:szCs w:val="28"/>
          <w:lang w:val="en-US" w:eastAsia="zh-CN"/>
        </w:rPr>
        <w:t>红歌”即红色歌曲，是赞扬和歌颂革命和祖国的歌曲，请选取一首红歌进行赏析，包括其创作背景及蕴含的精神实质，撰写</w:t>
      </w:r>
      <w:r>
        <w:rPr>
          <w:rFonts w:hint="eastAsia" w:ascii="宋体" w:hAnsi="宋体" w:cs="宋体"/>
          <w:b w:val="0"/>
          <w:bCs w:val="0"/>
          <w:color w:val="000000"/>
          <w:spacing w:val="-4"/>
          <w:sz w:val="28"/>
          <w:szCs w:val="28"/>
          <w:lang w:val="en-US" w:eastAsia="zh-CN"/>
        </w:rPr>
        <w:t>3</w:t>
      </w:r>
      <w:r>
        <w:rPr>
          <w:rFonts w:hint="eastAsia" w:ascii="宋体" w:hAnsi="宋体" w:eastAsia="宋体" w:cs="宋体"/>
          <w:b w:val="0"/>
          <w:bCs w:val="0"/>
          <w:color w:val="000000"/>
          <w:spacing w:val="-4"/>
          <w:sz w:val="28"/>
          <w:szCs w:val="28"/>
          <w:lang w:val="en-US" w:eastAsia="zh-CN"/>
        </w:rPr>
        <w:t>00字以上的鉴赏心得</w:t>
      </w:r>
    </w:p>
    <w:p>
      <w:pPr>
        <w:rPr>
          <w:rFonts w:hint="eastAsia" w:ascii="黑体" w:hAnsi="黑体" w:eastAsia="黑体" w:cs="黑体"/>
          <w:b/>
          <w:bCs/>
          <w:color w:val="000000"/>
          <w:spacing w:val="-4"/>
          <w:sz w:val="30"/>
          <w:szCs w:val="30"/>
          <w:lang w:val="en-US" w:eastAsia="zh-CN"/>
        </w:rPr>
      </w:pPr>
      <w:r>
        <w:rPr>
          <w:rFonts w:hint="eastAsia" w:ascii="黑体" w:hAnsi="黑体" w:eastAsia="黑体" w:cs="黑体"/>
          <w:b/>
          <w:bCs/>
          <w:color w:val="000000"/>
          <w:spacing w:val="-4"/>
          <w:sz w:val="30"/>
          <w:szCs w:val="30"/>
          <w:lang w:val="en-US" w:eastAsia="zh-CN"/>
        </w:rPr>
        <w:t>实践四：资料收集</w:t>
      </w:r>
    </w:p>
    <w:p>
      <w:pPr>
        <w:pStyle w:val="3"/>
        <w:ind w:left="0" w:leftChars="0" w:firstLine="388" w:firstLineChars="0"/>
        <w:rPr>
          <w:rFonts w:hint="eastAsia" w:ascii="宋体" w:hAnsi="宋体" w:eastAsia="宋体" w:cs="宋体"/>
          <w:b w:val="0"/>
          <w:bCs w:val="0"/>
          <w:color w:val="000000"/>
          <w:spacing w:val="-4"/>
          <w:sz w:val="28"/>
          <w:szCs w:val="28"/>
          <w:lang w:val="en-US" w:eastAsia="zh-CN"/>
        </w:rPr>
      </w:pPr>
      <w:r>
        <w:rPr>
          <w:rFonts w:hint="eastAsia" w:ascii="宋体" w:hAnsi="宋体" w:eastAsia="宋体" w:cs="宋体"/>
          <w:b w:val="0"/>
          <w:bCs w:val="0"/>
          <w:color w:val="000000"/>
          <w:spacing w:val="-4"/>
          <w:sz w:val="28"/>
          <w:szCs w:val="28"/>
          <w:lang w:val="en-US" w:eastAsia="zh-CN"/>
        </w:rPr>
        <w:t>搜集社会主义建设道路初步探索时期的先进人物故事、建设案例等，并简要介绍。300字以上</w:t>
      </w:r>
    </w:p>
    <w:p>
      <w:pPr>
        <w:rPr>
          <w:rFonts w:hint="eastAsia" w:ascii="黑体" w:hAnsi="黑体" w:eastAsia="黑体" w:cs="黑体"/>
          <w:b/>
          <w:bCs/>
          <w:color w:val="000000"/>
          <w:spacing w:val="-4"/>
          <w:sz w:val="30"/>
          <w:szCs w:val="30"/>
          <w:lang w:val="en-US" w:eastAsia="zh-CN"/>
        </w:rPr>
      </w:pPr>
      <w:r>
        <w:rPr>
          <w:rFonts w:hint="eastAsia" w:ascii="黑体" w:hAnsi="黑体" w:eastAsia="黑体" w:cs="黑体"/>
          <w:b/>
          <w:bCs/>
          <w:color w:val="000000"/>
          <w:spacing w:val="-4"/>
          <w:sz w:val="30"/>
          <w:szCs w:val="30"/>
          <w:lang w:val="en-US" w:eastAsia="zh-CN"/>
        </w:rPr>
        <w:t>实践五：参观思考</w:t>
      </w:r>
    </w:p>
    <w:p>
      <w:pPr>
        <w:numPr>
          <w:ilvl w:val="0"/>
          <w:numId w:val="0"/>
        </w:numPr>
        <w:ind w:firstLine="544"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color w:val="000000"/>
          <w:spacing w:val="-4"/>
          <w:sz w:val="28"/>
          <w:szCs w:val="28"/>
          <w:lang w:val="en-US" w:eastAsia="zh-CN"/>
        </w:rPr>
        <w:t>参观本</w:t>
      </w:r>
      <w:r>
        <w:rPr>
          <w:rFonts w:hint="eastAsia" w:ascii="宋体" w:hAnsi="宋体" w:eastAsia="宋体" w:cs="宋体"/>
          <w:b w:val="0"/>
          <w:bCs w:val="0"/>
          <w:sz w:val="28"/>
          <w:szCs w:val="28"/>
          <w:lang w:val="en-US" w:eastAsia="zh-CN"/>
        </w:rPr>
        <w:t xml:space="preserve">地的革命传统、爱国主义教育基地、反腐倡廉教育基地以及建设成就展览，要求有参观活动的图片，300字参观学习体会。 </w:t>
      </w:r>
    </w:p>
    <w:p>
      <w:pPr>
        <w:numPr>
          <w:ilvl w:val="0"/>
          <w:numId w:val="0"/>
        </w:numPr>
        <w:rPr>
          <w:rFonts w:hint="eastAsia" w:ascii="黑体" w:hAnsi="黑体" w:eastAsia="黑体" w:cs="黑体"/>
          <w:b w:val="0"/>
          <w:bCs w:val="0"/>
          <w:color w:val="000000"/>
          <w:spacing w:val="-4"/>
          <w:sz w:val="24"/>
          <w:szCs w:val="24"/>
          <w:lang w:val="en-US" w:eastAsia="zh-CN"/>
        </w:rPr>
      </w:pPr>
      <w:r>
        <w:rPr>
          <w:rFonts w:hint="eastAsia" w:ascii="黑体" w:hAnsi="黑体" w:eastAsia="黑体" w:cs="黑体"/>
          <w:b/>
          <w:bCs/>
          <w:color w:val="000000"/>
          <w:spacing w:val="-4"/>
          <w:sz w:val="32"/>
          <w:szCs w:val="32"/>
          <w:lang w:val="en-US" w:eastAsia="zh-CN"/>
        </w:rPr>
        <w:t>2、原著选读：</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8"/>
          <w:szCs w:val="28"/>
          <w:lang w:val="en-US" w:eastAsia="zh-CN"/>
        </w:rPr>
        <w:t>学生选取下列原著书目1至2篇进行认真阅读，做好阅读笔记（包括年代背景、基本内容、历史意义、读后的感受及体会，字数800以上。</w:t>
      </w:r>
    </w:p>
    <w:p>
      <w:pPr>
        <w:numPr>
          <w:ilvl w:val="0"/>
          <w:numId w:val="0"/>
        </w:numPr>
        <w:rPr>
          <w:rFonts w:hint="eastAsia" w:ascii="宋体" w:hAnsi="宋体" w:eastAsia="宋体" w:cs="宋体"/>
          <w:b w:val="0"/>
          <w:bCs w:val="0"/>
          <w:sz w:val="28"/>
          <w:szCs w:val="28"/>
          <w:lang w:val="en-US" w:eastAsia="zh-CN"/>
        </w:rPr>
      </w:pPr>
      <w:r>
        <w:rPr>
          <w:rFonts w:hint="eastAsia" w:ascii="黑体" w:hAnsi="黑体" w:eastAsia="黑体" w:cs="黑体"/>
          <w:b w:val="0"/>
          <w:bCs w:val="0"/>
          <w:sz w:val="28"/>
          <w:szCs w:val="28"/>
          <w:lang w:val="en-US" w:eastAsia="zh-CN"/>
        </w:rPr>
        <w:t>毛泽东</w:t>
      </w:r>
      <w:r>
        <w:rPr>
          <w:rFonts w:hint="eastAsia" w:ascii="宋体" w:hAnsi="宋体" w:eastAsia="宋体" w:cs="宋体"/>
          <w:b w:val="0"/>
          <w:bCs w:val="0"/>
          <w:sz w:val="28"/>
          <w:szCs w:val="28"/>
          <w:lang w:val="en-US" w:eastAsia="zh-CN"/>
        </w:rPr>
        <w:t>：1、《湖南农民运动考察报告》</w:t>
      </w:r>
    </w:p>
    <w:p>
      <w:pPr>
        <w:numPr>
          <w:ilvl w:val="0"/>
          <w:numId w:val="0"/>
        </w:numPr>
        <w:ind w:firstLine="1120" w:firstLineChars="4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2、《论持久战》</w:t>
      </w:r>
    </w:p>
    <w:p>
      <w:pPr>
        <w:numPr>
          <w:ilvl w:val="0"/>
          <w:numId w:val="0"/>
        </w:numPr>
        <w:ind w:firstLine="1120" w:firstLineChars="4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3、《为人民服务》等</w:t>
      </w:r>
    </w:p>
    <w:p>
      <w:pPr>
        <w:pStyle w:val="3"/>
        <w:ind w:left="1120" w:leftChars="0" w:hanging="1120" w:hangingChars="400"/>
        <w:rPr>
          <w:rFonts w:hint="eastAsia" w:ascii="宋体" w:hAnsi="宋体" w:eastAsia="宋体" w:cs="宋体"/>
          <w:b w:val="0"/>
          <w:bCs w:val="0"/>
          <w:sz w:val="28"/>
          <w:szCs w:val="28"/>
          <w:lang w:val="en-US" w:eastAsia="zh-CN"/>
        </w:rPr>
      </w:pPr>
      <w:r>
        <w:rPr>
          <w:rFonts w:hint="eastAsia" w:ascii="黑体" w:hAnsi="黑体" w:eastAsia="黑体" w:cs="黑体"/>
          <w:b w:val="0"/>
          <w:bCs w:val="0"/>
          <w:sz w:val="28"/>
          <w:szCs w:val="28"/>
          <w:lang w:val="en-US" w:eastAsia="zh-CN"/>
        </w:rPr>
        <w:t>邓小平：</w:t>
      </w:r>
      <w:r>
        <w:rPr>
          <w:rFonts w:hint="eastAsia" w:ascii="宋体" w:hAnsi="宋体" w:eastAsia="宋体" w:cs="宋体"/>
          <w:b w:val="0"/>
          <w:bCs w:val="0"/>
          <w:sz w:val="28"/>
          <w:szCs w:val="28"/>
          <w:lang w:val="en-US" w:eastAsia="zh-CN"/>
        </w:rPr>
        <w:t>1、《解放思想、事实求是，团结一致向前看》</w:t>
      </w:r>
    </w:p>
    <w:p>
      <w:pPr>
        <w:pStyle w:val="3"/>
        <w:numPr>
          <w:ilvl w:val="0"/>
          <w:numId w:val="0"/>
        </w:numPr>
        <w:ind w:leftChars="456"/>
        <w:rPr>
          <w:rFonts w:hint="eastAsia" w:ascii="宋体" w:hAnsi="宋体" w:eastAsia="宋体" w:cs="宋体"/>
          <w:b w:val="0"/>
          <w:bCs w:val="0"/>
          <w:color w:val="000000"/>
          <w:sz w:val="28"/>
          <w:szCs w:val="28"/>
        </w:rPr>
      </w:pPr>
      <w:r>
        <w:rPr>
          <w:rFonts w:hint="eastAsia" w:ascii="宋体" w:hAnsi="宋体" w:cs="宋体"/>
          <w:b w:val="0"/>
          <w:bCs w:val="0"/>
          <w:color w:val="000000"/>
          <w:sz w:val="28"/>
          <w:szCs w:val="28"/>
          <w:lang w:val="en-US" w:eastAsia="zh-CN"/>
        </w:rPr>
        <w:t xml:space="preserve"> 2、</w:t>
      </w:r>
      <w:r>
        <w:rPr>
          <w:rFonts w:hint="eastAsia" w:ascii="宋体" w:hAnsi="宋体" w:eastAsia="宋体" w:cs="宋体"/>
          <w:b w:val="0"/>
          <w:bCs w:val="0"/>
          <w:color w:val="000000"/>
          <w:sz w:val="28"/>
          <w:szCs w:val="28"/>
        </w:rPr>
        <w:t>《在武昌、深圳、珠海、上海等地的谈话要点》</w:t>
      </w:r>
    </w:p>
    <w:p>
      <w:pPr>
        <w:pStyle w:val="3"/>
        <w:numPr>
          <w:ilvl w:val="0"/>
          <w:numId w:val="0"/>
        </w:numPr>
        <w:ind w:firstLine="1120" w:firstLineChars="400"/>
        <w:rPr>
          <w:rFonts w:hint="eastAsia"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3、</w:t>
      </w:r>
      <w:r>
        <w:rPr>
          <w:rFonts w:hint="eastAsia" w:ascii="宋体" w:hAnsi="宋体" w:eastAsia="宋体" w:cs="宋体"/>
          <w:b w:val="0"/>
          <w:bCs w:val="0"/>
          <w:color w:val="000000"/>
          <w:sz w:val="28"/>
          <w:szCs w:val="28"/>
        </w:rPr>
        <w:t>《坚持四项基本原则》</w:t>
      </w:r>
      <w:r>
        <w:rPr>
          <w:rFonts w:hint="eastAsia" w:ascii="宋体" w:hAnsi="宋体" w:eastAsia="宋体" w:cs="宋体"/>
          <w:b w:val="0"/>
          <w:bCs w:val="0"/>
          <w:color w:val="000000"/>
          <w:sz w:val="28"/>
          <w:szCs w:val="28"/>
          <w:lang w:val="en-US" w:eastAsia="zh-CN"/>
        </w:rPr>
        <w:t>等</w:t>
      </w:r>
    </w:p>
    <w:p>
      <w:pPr>
        <w:pStyle w:val="3"/>
        <w:ind w:left="1120" w:leftChars="0" w:hanging="1120" w:hangingChars="400"/>
        <w:rPr>
          <w:rFonts w:hint="eastAsia" w:ascii="宋体" w:hAnsi="宋体" w:eastAsia="宋体" w:cs="宋体"/>
          <w:b w:val="0"/>
          <w:bCs w:val="0"/>
          <w:color w:val="000000"/>
          <w:sz w:val="28"/>
          <w:szCs w:val="28"/>
          <w:lang w:eastAsia="zh-CN"/>
        </w:rPr>
      </w:pPr>
      <w:r>
        <w:rPr>
          <w:rFonts w:hint="eastAsia" w:ascii="黑体" w:hAnsi="黑体" w:eastAsia="黑体" w:cs="黑体"/>
          <w:b w:val="0"/>
          <w:bCs w:val="0"/>
          <w:color w:val="000000"/>
          <w:sz w:val="28"/>
          <w:szCs w:val="28"/>
          <w:lang w:val="en-US" w:eastAsia="zh-CN"/>
        </w:rPr>
        <w:t>江泽民</w:t>
      </w:r>
      <w:r>
        <w:rPr>
          <w:rFonts w:hint="eastAsia" w:ascii="宋体" w:hAnsi="宋体" w:eastAsia="宋体" w:cs="宋体"/>
          <w:b w:val="0"/>
          <w:bCs w:val="0"/>
          <w:color w:val="000000"/>
          <w:sz w:val="28"/>
          <w:szCs w:val="28"/>
          <w:lang w:val="en-US" w:eastAsia="zh-CN"/>
        </w:rPr>
        <w:t>：1、</w:t>
      </w:r>
      <w:r>
        <w:rPr>
          <w:rFonts w:hint="eastAsia" w:ascii="宋体" w:hAnsi="宋体" w:eastAsia="宋体" w:cs="宋体"/>
          <w:b w:val="0"/>
          <w:bCs w:val="0"/>
          <w:color w:val="000000"/>
          <w:sz w:val="28"/>
          <w:szCs w:val="28"/>
        </w:rPr>
        <w:t>《正确处理社会主义现代化建设中的若干重大关系</w:t>
      </w:r>
      <w:r>
        <w:rPr>
          <w:rFonts w:hint="eastAsia" w:ascii="宋体" w:hAnsi="宋体" w:eastAsia="宋体" w:cs="宋体"/>
          <w:b w:val="0"/>
          <w:bCs w:val="0"/>
          <w:color w:val="000000"/>
          <w:sz w:val="28"/>
          <w:szCs w:val="28"/>
          <w:lang w:eastAsia="zh-CN"/>
        </w:rPr>
        <w:t>》</w:t>
      </w:r>
    </w:p>
    <w:p>
      <w:pPr>
        <w:pStyle w:val="3"/>
        <w:ind w:left="0" w:leftChars="0" w:firstLine="1120" w:firstLineChars="4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w:t>
      </w:r>
      <w:r>
        <w:rPr>
          <w:rFonts w:hint="eastAsia" w:ascii="宋体" w:hAnsi="宋体" w:eastAsia="宋体" w:cs="宋体"/>
          <w:b w:val="0"/>
          <w:bCs w:val="0"/>
          <w:color w:val="000000"/>
          <w:sz w:val="28"/>
          <w:szCs w:val="28"/>
        </w:rPr>
        <w:t>《科学对待马克思主义》</w:t>
      </w:r>
      <w:r>
        <w:rPr>
          <w:rFonts w:hint="eastAsia" w:ascii="宋体" w:hAnsi="宋体" w:eastAsia="宋体" w:cs="宋体"/>
          <w:b w:val="0"/>
          <w:bCs w:val="0"/>
          <w:color w:val="000000"/>
          <w:sz w:val="28"/>
          <w:szCs w:val="28"/>
          <w:lang w:val="en-US" w:eastAsia="zh-CN"/>
        </w:rPr>
        <w:t>等</w:t>
      </w:r>
    </w:p>
    <w:p>
      <w:pPr>
        <w:ind w:left="840" w:hanging="1120" w:hangingChars="400"/>
        <w:rPr>
          <w:rFonts w:hint="eastAsia" w:ascii="宋体" w:hAnsi="宋体" w:eastAsia="宋体" w:cs="宋体"/>
          <w:b w:val="0"/>
          <w:bCs w:val="0"/>
          <w:color w:val="000000"/>
          <w:sz w:val="28"/>
          <w:szCs w:val="28"/>
        </w:rPr>
      </w:pPr>
      <w:r>
        <w:rPr>
          <w:rFonts w:hint="eastAsia" w:ascii="黑体" w:hAnsi="黑体" w:eastAsia="黑体" w:cs="黑体"/>
          <w:b w:val="0"/>
          <w:bCs w:val="0"/>
          <w:color w:val="000000"/>
          <w:sz w:val="28"/>
          <w:szCs w:val="28"/>
          <w:lang w:val="en-US" w:eastAsia="zh-CN"/>
        </w:rPr>
        <w:t>胡锦涛</w:t>
      </w:r>
      <w:r>
        <w:rPr>
          <w:rFonts w:hint="eastAsia" w:ascii="宋体" w:hAnsi="宋体" w:eastAsia="宋体" w:cs="宋体"/>
          <w:b w:val="0"/>
          <w:bCs w:val="0"/>
          <w:color w:val="000000"/>
          <w:sz w:val="28"/>
          <w:szCs w:val="28"/>
          <w:lang w:val="en-US" w:eastAsia="zh-CN"/>
        </w:rPr>
        <w:t>：1、</w:t>
      </w:r>
      <w:r>
        <w:rPr>
          <w:rFonts w:hint="eastAsia" w:ascii="宋体" w:hAnsi="宋体" w:eastAsia="宋体" w:cs="宋体"/>
          <w:b w:val="0"/>
          <w:bCs w:val="0"/>
          <w:color w:val="000000"/>
          <w:sz w:val="28"/>
          <w:szCs w:val="28"/>
        </w:rPr>
        <w:t>《树立和落实科学发展观》</w:t>
      </w:r>
    </w:p>
    <w:p>
      <w:pPr>
        <w:ind w:firstLine="1120" w:firstLineChars="400"/>
        <w:rPr>
          <w:rFonts w:hint="eastAsia" w:ascii="宋体" w:hAnsi="宋体" w:eastAsia="宋体" w:cs="宋体"/>
          <w:b w:val="0"/>
          <w:bCs w:val="0"/>
          <w:color w:val="000000"/>
          <w:spacing w:val="-4"/>
          <w:sz w:val="28"/>
          <w:szCs w:val="28"/>
        </w:rPr>
      </w:pPr>
      <w:r>
        <w:rPr>
          <w:rFonts w:hint="eastAsia" w:ascii="宋体" w:hAnsi="宋体" w:eastAsia="宋体" w:cs="宋体"/>
          <w:b w:val="0"/>
          <w:bCs w:val="0"/>
          <w:color w:val="000000"/>
          <w:sz w:val="28"/>
          <w:szCs w:val="28"/>
          <w:lang w:val="en-US" w:eastAsia="zh-CN"/>
        </w:rPr>
        <w:t>2、</w:t>
      </w:r>
      <w:r>
        <w:rPr>
          <w:rFonts w:hint="eastAsia" w:ascii="宋体" w:hAnsi="宋体" w:eastAsia="宋体" w:cs="宋体"/>
          <w:b w:val="0"/>
          <w:bCs w:val="0"/>
          <w:color w:val="000000"/>
          <w:spacing w:val="-4"/>
          <w:sz w:val="28"/>
          <w:szCs w:val="28"/>
        </w:rPr>
        <w:t>《在庆祝中国共产党成立九十周年大会上的讲话》等</w:t>
      </w:r>
    </w:p>
    <w:p>
      <w:pPr>
        <w:rPr>
          <w:rFonts w:hint="eastAsia" w:ascii="宋体" w:hAnsi="宋体" w:eastAsia="宋体" w:cs="宋体"/>
          <w:b w:val="0"/>
          <w:bCs w:val="0"/>
          <w:color w:val="000000"/>
          <w:spacing w:val="-4"/>
          <w:sz w:val="28"/>
          <w:szCs w:val="28"/>
          <w:lang w:val="en-US" w:eastAsia="zh-CN"/>
        </w:rPr>
      </w:pPr>
      <w:r>
        <w:rPr>
          <w:rFonts w:hint="eastAsia" w:ascii="黑体" w:hAnsi="黑体" w:eastAsia="黑体" w:cs="黑体"/>
          <w:b w:val="0"/>
          <w:bCs w:val="0"/>
          <w:color w:val="000000"/>
          <w:spacing w:val="-4"/>
          <w:sz w:val="28"/>
          <w:szCs w:val="28"/>
          <w:lang w:val="en-US" w:eastAsia="zh-CN"/>
        </w:rPr>
        <w:t>习近平</w:t>
      </w:r>
      <w:r>
        <w:rPr>
          <w:rFonts w:hint="eastAsia" w:ascii="宋体" w:hAnsi="宋体" w:eastAsia="宋体" w:cs="宋体"/>
          <w:b w:val="0"/>
          <w:bCs w:val="0"/>
          <w:color w:val="000000"/>
          <w:spacing w:val="-4"/>
          <w:sz w:val="28"/>
          <w:szCs w:val="28"/>
          <w:lang w:val="en-US" w:eastAsia="zh-CN"/>
        </w:rPr>
        <w:t>：1、</w:t>
      </w:r>
      <w:r>
        <w:rPr>
          <w:rFonts w:hint="eastAsia" w:ascii="宋体" w:hAnsi="宋体" w:eastAsia="宋体" w:cs="宋体"/>
          <w:b w:val="0"/>
          <w:bCs w:val="0"/>
          <w:color w:val="000000"/>
          <w:spacing w:val="-4"/>
          <w:sz w:val="28"/>
          <w:szCs w:val="28"/>
        </w:rPr>
        <w:t>关于坚持和发展中国特色社会主义的几个问题</w:t>
      </w:r>
      <w:r>
        <w:rPr>
          <w:rFonts w:hint="eastAsia" w:ascii="宋体" w:hAnsi="宋体" w:eastAsia="宋体" w:cs="宋体"/>
          <w:b w:val="0"/>
          <w:bCs w:val="0"/>
          <w:color w:val="000000"/>
          <w:spacing w:val="-4"/>
          <w:sz w:val="28"/>
          <w:szCs w:val="28"/>
          <w:lang w:eastAsia="zh-CN"/>
        </w:rPr>
        <w:t>、</w:t>
      </w:r>
    </w:p>
    <w:p>
      <w:pPr>
        <w:pStyle w:val="3"/>
        <w:numPr>
          <w:ilvl w:val="0"/>
          <w:numId w:val="1"/>
        </w:numPr>
        <w:ind w:left="0" w:leftChars="0" w:firstLine="1088" w:firstLineChars="400"/>
        <w:rPr>
          <w:rFonts w:hint="eastAsia" w:ascii="宋体" w:hAnsi="宋体" w:eastAsia="宋体" w:cs="宋体"/>
          <w:b w:val="0"/>
          <w:bCs w:val="0"/>
          <w:color w:val="000000"/>
          <w:spacing w:val="-4"/>
          <w:sz w:val="28"/>
          <w:szCs w:val="28"/>
        </w:rPr>
      </w:pPr>
      <w:r>
        <w:rPr>
          <w:rFonts w:hint="eastAsia" w:ascii="宋体" w:hAnsi="宋体" w:eastAsia="宋体" w:cs="宋体"/>
          <w:b w:val="0"/>
          <w:bCs w:val="0"/>
          <w:color w:val="000000"/>
          <w:spacing w:val="-4"/>
          <w:sz w:val="28"/>
          <w:szCs w:val="28"/>
        </w:rPr>
        <w:t>在庆祝中国共产党成立95周年大会上讲话</w:t>
      </w:r>
    </w:p>
    <w:p>
      <w:pPr>
        <w:ind w:firstLine="1088" w:firstLineChars="400"/>
        <w:rPr>
          <w:rFonts w:hint="eastAsia" w:ascii="宋体" w:hAnsi="宋体" w:eastAsia="宋体" w:cs="宋体"/>
          <w:b w:val="0"/>
          <w:bCs w:val="0"/>
          <w:color w:val="000000"/>
          <w:spacing w:val="-4"/>
          <w:sz w:val="28"/>
          <w:szCs w:val="28"/>
          <w:lang w:val="en-US" w:eastAsia="zh-CN"/>
        </w:rPr>
      </w:pPr>
      <w:r>
        <w:rPr>
          <w:rFonts w:hint="eastAsia" w:ascii="宋体" w:hAnsi="宋体" w:eastAsia="宋体" w:cs="宋体"/>
          <w:b w:val="0"/>
          <w:bCs w:val="0"/>
          <w:color w:val="000000"/>
          <w:spacing w:val="-4"/>
          <w:sz w:val="28"/>
          <w:szCs w:val="28"/>
          <w:lang w:val="en-US" w:eastAsia="zh-CN"/>
        </w:rPr>
        <w:t>3、</w:t>
      </w:r>
      <w:r>
        <w:rPr>
          <w:rFonts w:hint="eastAsia" w:ascii="宋体" w:hAnsi="宋体" w:eastAsia="宋体" w:cs="宋体"/>
          <w:b w:val="0"/>
          <w:bCs w:val="0"/>
          <w:color w:val="000000"/>
          <w:spacing w:val="-4"/>
          <w:sz w:val="28"/>
          <w:szCs w:val="28"/>
        </w:rPr>
        <w:t>在纪念马克思诞辰200周年大会上的讲话</w:t>
      </w:r>
      <w:r>
        <w:rPr>
          <w:rFonts w:hint="eastAsia" w:ascii="宋体" w:hAnsi="宋体" w:eastAsia="宋体" w:cs="宋体"/>
          <w:b w:val="0"/>
          <w:bCs w:val="0"/>
          <w:color w:val="000000"/>
          <w:spacing w:val="-4"/>
          <w:sz w:val="28"/>
          <w:szCs w:val="28"/>
          <w:lang w:val="en-US" w:eastAsia="zh-CN"/>
        </w:rPr>
        <w:t>等</w:t>
      </w:r>
    </w:p>
    <w:p>
      <w:pPr>
        <w:ind w:firstLine="1088" w:firstLineChars="400"/>
        <w:rPr>
          <w:rFonts w:hint="eastAsia" w:ascii="宋体" w:hAnsi="宋体" w:eastAsia="宋体" w:cs="宋体"/>
          <w:b w:val="0"/>
          <w:bCs w:val="0"/>
          <w:color w:val="000000"/>
          <w:spacing w:val="-4"/>
          <w:sz w:val="28"/>
          <w:szCs w:val="28"/>
        </w:rPr>
      </w:pPr>
      <w:r>
        <w:rPr>
          <w:rFonts w:hint="eastAsia" w:ascii="宋体" w:hAnsi="宋体" w:eastAsia="宋体" w:cs="宋体"/>
          <w:b w:val="0"/>
          <w:bCs w:val="0"/>
          <w:color w:val="000000"/>
          <w:spacing w:val="-4"/>
          <w:sz w:val="28"/>
          <w:szCs w:val="28"/>
          <w:lang w:val="en-US" w:eastAsia="zh-CN"/>
        </w:rPr>
        <w:t>4、</w:t>
      </w:r>
      <w:r>
        <w:rPr>
          <w:rFonts w:hint="eastAsia" w:ascii="宋体" w:hAnsi="宋体" w:eastAsia="宋体" w:cs="宋体"/>
          <w:b w:val="0"/>
          <w:bCs w:val="0"/>
          <w:color w:val="000000"/>
          <w:spacing w:val="-4"/>
          <w:sz w:val="28"/>
          <w:szCs w:val="28"/>
        </w:rPr>
        <w:t>决胜全面建成小康社会，夺取新时代中国特色社会主义伟大胜利——在中国共产党第</w:t>
      </w:r>
      <w:r>
        <w:rPr>
          <w:rFonts w:hint="eastAsia" w:ascii="宋体" w:hAnsi="宋体" w:eastAsia="宋体" w:cs="宋体"/>
          <w:b w:val="0"/>
          <w:bCs w:val="0"/>
          <w:color w:val="000000"/>
          <w:spacing w:val="-4"/>
          <w:sz w:val="28"/>
          <w:szCs w:val="28"/>
          <w:lang w:val="en-US" w:eastAsia="zh-CN"/>
        </w:rPr>
        <w:t>二十</w:t>
      </w:r>
      <w:r>
        <w:rPr>
          <w:rFonts w:hint="eastAsia" w:ascii="宋体" w:hAnsi="宋体" w:eastAsia="宋体" w:cs="宋体"/>
          <w:b w:val="0"/>
          <w:bCs w:val="0"/>
          <w:color w:val="000000"/>
          <w:spacing w:val="-4"/>
          <w:sz w:val="28"/>
          <w:szCs w:val="28"/>
        </w:rPr>
        <w:t>次全国代表大会上的报告</w:t>
      </w:r>
    </w:p>
    <w:p>
      <w:pPr>
        <w:pStyle w:val="2"/>
        <w:rPr>
          <w:color w:val="000000"/>
        </w:rPr>
      </w:pPr>
      <w:r>
        <w:rPr>
          <w:rFonts w:hint="eastAsia"/>
          <w:color w:val="000000"/>
          <w:lang w:val="en-US" w:eastAsia="zh-CN"/>
        </w:rPr>
        <w:t>五、</w:t>
      </w:r>
      <w:r>
        <w:rPr>
          <w:rFonts w:hint="eastAsia"/>
          <w:color w:val="000000"/>
        </w:rPr>
        <w:t>实践教学的考核标准</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b w:val="0"/>
          <w:bCs w:val="0"/>
          <w:sz w:val="28"/>
          <w:szCs w:val="28"/>
          <w:lang w:val="en-US" w:eastAsia="zh-CN"/>
        </w:rPr>
        <w:t>思想政治理论课实践</w:t>
      </w:r>
      <w:r>
        <w:rPr>
          <w:rFonts w:hint="eastAsia" w:ascii="宋体" w:hAnsi="宋体" w:eastAsia="宋体" w:cs="宋体"/>
          <w:color w:val="000000"/>
          <w:kern w:val="0"/>
          <w:sz w:val="28"/>
          <w:szCs w:val="28"/>
        </w:rPr>
        <w:t>成绩按百分制评定，成绩60分以上，才能获得学分。其</w:t>
      </w:r>
      <w:r>
        <w:rPr>
          <w:rFonts w:hint="eastAsia" w:ascii="宋体" w:hAnsi="宋体" w:cs="宋体"/>
          <w:color w:val="000000"/>
          <w:kern w:val="0"/>
          <w:sz w:val="28"/>
          <w:szCs w:val="28"/>
          <w:lang w:val="en-US" w:eastAsia="zh-CN"/>
        </w:rPr>
        <w:t>实践课</w:t>
      </w:r>
      <w:r>
        <w:rPr>
          <w:rFonts w:hint="eastAsia" w:ascii="宋体" w:hAnsi="宋体" w:eastAsia="宋体" w:cs="宋体"/>
          <w:color w:val="000000"/>
          <w:kern w:val="0"/>
          <w:sz w:val="28"/>
          <w:szCs w:val="28"/>
        </w:rPr>
        <w:t>评分参考标准：</w:t>
      </w:r>
    </w:p>
    <w:p>
      <w:pPr>
        <w:keepNext w:val="0"/>
        <w:keepLines w:val="0"/>
        <w:pageBreakBefore w:val="0"/>
        <w:widowControl/>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90分及以上：</w:t>
      </w:r>
      <w:r>
        <w:rPr>
          <w:rFonts w:hint="eastAsia" w:ascii="宋体" w:hAnsi="宋体" w:eastAsia="宋体" w:cs="宋体"/>
          <w:color w:val="000000"/>
          <w:kern w:val="0"/>
          <w:sz w:val="28"/>
          <w:szCs w:val="28"/>
        </w:rPr>
        <w:t>能很好地完成实践教学任务，达到实践报告书中规定的全部要求</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无违纪行为。</w:t>
      </w:r>
    </w:p>
    <w:p>
      <w:pPr>
        <w:keepNext w:val="0"/>
        <w:keepLines w:val="0"/>
        <w:pageBreakBefore w:val="0"/>
        <w:widowControl/>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70—89分：</w:t>
      </w:r>
      <w:r>
        <w:rPr>
          <w:rFonts w:hint="eastAsia" w:ascii="宋体" w:hAnsi="宋体" w:eastAsia="宋体" w:cs="宋体"/>
          <w:color w:val="000000"/>
          <w:kern w:val="0"/>
          <w:sz w:val="28"/>
          <w:szCs w:val="28"/>
        </w:rPr>
        <w:t>达到实践报告书中规定的要求，能对实践教学内容进行较全面总结</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无违纪行为。</w:t>
      </w:r>
    </w:p>
    <w:p>
      <w:pPr>
        <w:keepNext w:val="0"/>
        <w:keepLines w:val="0"/>
        <w:pageBreakBefore w:val="0"/>
        <w:widowControl/>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b/>
          <w:color w:val="000000"/>
          <w:kern w:val="0"/>
          <w:sz w:val="28"/>
          <w:szCs w:val="28"/>
        </w:rPr>
        <w:t>60—69分：</w:t>
      </w:r>
      <w:r>
        <w:rPr>
          <w:rFonts w:hint="eastAsia" w:ascii="宋体" w:hAnsi="宋体" w:eastAsia="宋体" w:cs="宋体"/>
          <w:color w:val="000000"/>
          <w:kern w:val="0"/>
          <w:sz w:val="28"/>
          <w:szCs w:val="28"/>
        </w:rPr>
        <w:t>态度端正，完成了实践教学的主要任务，达到实践报告书中规定的基本要求，内容正确</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无违纪行为</w:t>
      </w:r>
      <w:r>
        <w:rPr>
          <w:rFonts w:hint="eastAsia" w:ascii="宋体" w:hAnsi="宋体" w:cs="宋体"/>
          <w:color w:val="000000"/>
          <w:kern w:val="0"/>
          <w:sz w:val="28"/>
          <w:szCs w:val="28"/>
          <w:lang w:eastAsia="zh-CN"/>
        </w:rPr>
        <w:t>。</w:t>
      </w: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rFonts w:hint="eastAsia" w:ascii="宋体" w:hAnsi="宋体" w:eastAsia="宋体" w:cs="宋体"/>
          <w:b w:val="0"/>
          <w:bCs w:val="0"/>
          <w:color w:val="000000"/>
          <w:spacing w:val="-4"/>
          <w:sz w:val="28"/>
          <w:szCs w:val="28"/>
        </w:rPr>
      </w:pPr>
    </w:p>
    <w:p>
      <w:pPr>
        <w:rPr>
          <w:sz w:val="28"/>
          <w:szCs w:val="28"/>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实践拓展一：</w:t>
      </w: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实践拓展二：</w:t>
      </w: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阅读笔记：</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eastAsia="zh-CN"/>
      </w:rPr>
    </w:pPr>
    <w:r>
      <w:rPr>
        <w:rFonts w:hint="eastAsia"/>
      </w:rPr>
      <w:t>武汉理工大学</w:t>
    </w:r>
    <w:r>
      <w:rPr>
        <w:rFonts w:hint="eastAsia"/>
        <w:lang w:eastAsia="zh-CN"/>
      </w:rPr>
      <w:t>考察课程报告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684B3"/>
    <w:multiLevelType w:val="singleLevel"/>
    <w:tmpl w:val="90E684B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NDk4YjI2ZmMwNjUzYTRmZTc0OWYzZDJlZGRkYmYifQ=="/>
  </w:docVars>
  <w:rsids>
    <w:rsidRoot w:val="687F66F1"/>
    <w:rsid w:val="3F6F1C2D"/>
    <w:rsid w:val="687F66F1"/>
    <w:rsid w:val="7DFE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40" w:after="240" w:line="440" w:lineRule="exact"/>
      <w:jc w:val="left"/>
      <w:outlineLvl w:val="0"/>
    </w:pPr>
    <w:rPr>
      <w:rFonts w:eastAsia="黑体"/>
      <w:b/>
      <w:bCs/>
      <w:kern w:val="44"/>
      <w:sz w:val="28"/>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ind w:firstLine="482" w:firstLineChars="200"/>
    </w:pPr>
    <w:rPr>
      <w:b/>
      <w:bCs/>
      <w:sz w:val="24"/>
    </w:r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1895</Words>
  <Characters>1966</Characters>
  <Lines>0</Lines>
  <Paragraphs>0</Paragraphs>
  <TotalTime>12</TotalTime>
  <ScaleCrop>false</ScaleCrop>
  <LinksUpToDate>false</LinksUpToDate>
  <CharactersWithSpaces>1996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2023-08-03T08:49:00Z</dcterms:created>
  <dc:creator>翔</dc:creator>
  <cp:lastModifiedBy>翔</cp:lastModifiedBy>
  <dcterms:modified xsi:type="dcterms:W3CDTF">2023-08-03T09:38:42Z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F38E8DB99B1C40139336425AF107CD31</vt:lpwstr>
  </property>
</Properties>
</file>