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rFonts w:eastAsia="黑体"/>
          <w:color w:val="FF0000"/>
          <w:kern w:val="0"/>
          <w:sz w:val="32"/>
          <w:szCs w:val="32"/>
        </w:rPr>
        <w:t>题目</w:t>
      </w:r>
      <w:r>
        <w:rPr>
          <w:rFonts w:eastAsia="黑体"/>
          <w:color w:val="0000FF"/>
          <w:kern w:val="0"/>
          <w:sz w:val="30"/>
          <w:szCs w:val="30"/>
        </w:rPr>
        <w:t>(黑体,三号，居中，行距：固定值20磅)</w:t>
      </w:r>
      <w:r>
        <w:commentReference w:id="0"/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0"/>
          <w:szCs w:val="30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kern w:val="0"/>
          <w:szCs w:val="24"/>
        </w:rPr>
      </w:pPr>
      <w:r>
        <w:rPr>
          <w:kern w:val="0"/>
          <w:szCs w:val="24"/>
        </w:rPr>
        <w:t xml:space="preserve">专业：         班级：        姓名：        指导老师： （宋体，五号，居中）    </w:t>
      </w:r>
    </w:p>
    <w:p>
      <w:pPr>
        <w:spacing w:line="400" w:lineRule="exact"/>
        <w:jc w:val="center"/>
        <w:rPr>
          <w:color w:val="0000FF"/>
          <w:kern w:val="0"/>
          <w:szCs w:val="24"/>
        </w:rPr>
      </w:pPr>
      <w:r>
        <w:rPr>
          <w:color w:val="0000FF"/>
          <w:kern w:val="0"/>
          <w:sz w:val="24"/>
        </w:rPr>
        <w:t>空一行五号字，行距：固定值20磅</w:t>
      </w:r>
    </w:p>
    <w:p>
      <w:pPr>
        <w:spacing w:line="400" w:lineRule="exact"/>
        <w:rPr>
          <w:rFonts w:eastAsia="黑体"/>
          <w:color w:val="0000FF"/>
          <w:kern w:val="0"/>
          <w:sz w:val="28"/>
        </w:rPr>
      </w:pPr>
      <w:r>
        <w:rPr>
          <w:rFonts w:eastAsia="黑体"/>
          <w:kern w:val="0"/>
          <w:sz w:val="28"/>
        </w:rPr>
        <w:t>摘要</w:t>
      </w:r>
      <w:r>
        <w:rPr>
          <w:rFonts w:eastAsia="黑体"/>
          <w:color w:val="0000FF"/>
          <w:kern w:val="0"/>
          <w:sz w:val="28"/>
        </w:rPr>
        <w:t>（黑体，四号，后面空一个汉字）</w:t>
      </w:r>
      <w:r>
        <w:rPr>
          <w:kern w:val="0"/>
          <w:sz w:val="24"/>
          <w:szCs w:val="24"/>
        </w:rPr>
        <w:t>××××××××××××××××××××××××××××××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kern w:val="0"/>
          <w:sz w:val="24"/>
          <w:szCs w:val="24"/>
        </w:rPr>
        <w:t>××××××××××××××××××××××××××××××××××××××××××××××××××××××××××××××××××××××××××××××××××××××××××</w:t>
      </w:r>
      <w:r>
        <w:rPr>
          <w:color w:val="0000FF"/>
          <w:kern w:val="0"/>
          <w:sz w:val="24"/>
          <w:szCs w:val="24"/>
        </w:rPr>
        <w:t>（宋体，小四，</w:t>
      </w:r>
      <w:r>
        <w:rPr>
          <w:color w:val="0000FF"/>
          <w:kern w:val="0"/>
          <w:sz w:val="24"/>
        </w:rPr>
        <w:t>行距：固定值20磅</w:t>
      </w:r>
      <w:r>
        <w:rPr>
          <w:color w:val="0000FF"/>
          <w:kern w:val="0"/>
          <w:sz w:val="24"/>
          <w:szCs w:val="24"/>
        </w:rPr>
        <w:t>）</w:t>
      </w:r>
      <w:bookmarkStart w:id="11" w:name="_GoBack"/>
      <w:bookmarkEnd w:id="11"/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空一行，行距：固定值20磅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rFonts w:eastAsia="黑体"/>
          <w:color w:val="000000"/>
          <w:kern w:val="0"/>
          <w:sz w:val="28"/>
        </w:rPr>
        <w:t>关键词</w:t>
      </w:r>
      <w:r>
        <w:rPr>
          <w:rFonts w:eastAsia="黑体"/>
          <w:color w:val="0000FF"/>
          <w:kern w:val="0"/>
          <w:sz w:val="28"/>
        </w:rPr>
        <w:t>（黑体 ，四号，后面空一个汉字）</w:t>
      </w:r>
      <w:r>
        <w:rPr>
          <w:rFonts w:eastAsia="黑体"/>
          <w:color w:val="0000FF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</w:t>
      </w:r>
      <w:r>
        <w:rPr>
          <w:color w:val="0000FF"/>
          <w:kern w:val="0"/>
          <w:sz w:val="24"/>
          <w:szCs w:val="24"/>
        </w:rPr>
        <w:t>（宋体，小四，中间空一个汉字）</w:t>
      </w:r>
      <w:r>
        <w:rPr>
          <w:color w:val="0000FF"/>
          <w:kern w:val="0"/>
          <w:sz w:val="24"/>
        </w:rPr>
        <w:t xml:space="preserve"> </w:t>
      </w:r>
    </w:p>
    <w:p>
      <w:pPr>
        <w:spacing w:line="400" w:lineRule="exact"/>
        <w:rPr>
          <w:color w:val="000000"/>
          <w:kern w:val="0"/>
          <w:sz w:val="24"/>
        </w:rPr>
      </w:pPr>
    </w:p>
    <w:p>
      <w:pPr>
        <w:spacing w:line="400" w:lineRule="exact"/>
        <w:rPr>
          <w:color w:val="000000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jc w:val="center"/>
        <w:rPr>
          <w:b/>
          <w:color w:val="0000FF"/>
          <w:kern w:val="0"/>
          <w:sz w:val="32"/>
        </w:rPr>
      </w:pPr>
      <w:r>
        <w:rPr>
          <w:rFonts w:hint="eastAsia"/>
          <w:b/>
          <w:color w:val="0000FF"/>
          <w:kern w:val="0"/>
          <w:sz w:val="32"/>
          <w:lang w:eastAsia="zh-CN"/>
        </w:rPr>
        <w:t>英文题目</w:t>
      </w:r>
      <w:r>
        <w:rPr>
          <w:b/>
          <w:color w:val="0000FF"/>
          <w:kern w:val="0"/>
          <w:sz w:val="32"/>
        </w:rPr>
        <w:t>（</w:t>
      </w:r>
      <w:r>
        <w:rPr>
          <w:b/>
          <w:color w:val="0000FF"/>
          <w:kern w:val="0"/>
          <w:sz w:val="24"/>
          <w:szCs w:val="24"/>
        </w:rPr>
        <w:t>Times New Roman，三号，加粗，</w:t>
      </w:r>
      <w:r>
        <w:rPr>
          <w:rFonts w:eastAsia="黑体"/>
          <w:color w:val="0000FF"/>
          <w:kern w:val="0"/>
          <w:sz w:val="24"/>
          <w:szCs w:val="24"/>
        </w:rPr>
        <w:t>居中，行距：固定值20磅</w:t>
      </w:r>
      <w:r>
        <w:rPr>
          <w:rFonts w:eastAsia="黑体"/>
          <w:color w:val="0000FF"/>
          <w:kern w:val="0"/>
          <w:sz w:val="30"/>
          <w:szCs w:val="30"/>
        </w:rPr>
        <w:t>）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color w:val="0000FF"/>
          <w:kern w:val="0"/>
        </w:rPr>
      </w:pPr>
      <w:r>
        <w:rPr>
          <w:kern w:val="0"/>
        </w:rPr>
        <w:t>Major:</w:t>
      </w:r>
      <w:r>
        <w:rPr>
          <w:rFonts w:hint="eastAsia"/>
          <w:kern w:val="0"/>
          <w:lang w:val="en-US" w:eastAsia="zh-CN"/>
        </w:rPr>
        <w:t xml:space="preserve">         </w:t>
      </w:r>
      <w:r>
        <w:rPr>
          <w:kern w:val="0"/>
        </w:rPr>
        <w:t xml:space="preserve">  </w:t>
      </w:r>
      <w:r>
        <w:rPr>
          <w:rFonts w:eastAsia="黑体"/>
          <w:color w:val="000000"/>
          <w:kern w:val="0"/>
        </w:rPr>
        <w:t>Class:</w:t>
      </w:r>
      <w:r>
        <w:rPr>
          <w:rFonts w:hint="eastAsia" w:eastAsia="黑体"/>
          <w:color w:val="000000"/>
          <w:kern w:val="0"/>
          <w:lang w:val="en-US" w:eastAsia="zh-CN"/>
        </w:rPr>
        <w:t xml:space="preserve">          </w:t>
      </w:r>
      <w:r>
        <w:rPr>
          <w:rFonts w:eastAsia="黑体"/>
          <w:color w:val="000000"/>
          <w:kern w:val="0"/>
        </w:rPr>
        <w:t xml:space="preserve">  Name:</w:t>
      </w:r>
      <w:r>
        <w:rPr>
          <w:rFonts w:hint="eastAsia" w:eastAsia="黑体"/>
          <w:color w:val="000000"/>
          <w:kern w:val="0"/>
          <w:lang w:val="en-US" w:eastAsia="zh-CN"/>
        </w:rPr>
        <w:t xml:space="preserve">        </w:t>
      </w:r>
      <w:r>
        <w:rPr>
          <w:rFonts w:eastAsia="黑体"/>
          <w:color w:val="000000"/>
          <w:kern w:val="0"/>
        </w:rPr>
        <w:t xml:space="preserve">   </w:t>
      </w:r>
      <w:r>
        <w:rPr>
          <w:kern w:val="0"/>
        </w:rPr>
        <w:t>Instructor:</w:t>
      </w:r>
      <w:r>
        <w:rPr>
          <w:rFonts w:hint="eastAsia"/>
          <w:kern w:val="0"/>
          <w:lang w:val="en-US" w:eastAsia="zh-CN"/>
        </w:rPr>
        <w:t xml:space="preserve">              </w:t>
      </w:r>
      <w:r>
        <w:rPr>
          <w:b/>
          <w:color w:val="0000FF"/>
          <w:kern w:val="0"/>
          <w:sz w:val="32"/>
        </w:rPr>
        <w:t>（</w:t>
      </w:r>
      <w:r>
        <w:rPr>
          <w:b/>
          <w:color w:val="0000FF"/>
          <w:kern w:val="0"/>
          <w:sz w:val="24"/>
          <w:szCs w:val="24"/>
        </w:rPr>
        <w:t>Times New Roman，五号，</w:t>
      </w:r>
      <w:r>
        <w:rPr>
          <w:rFonts w:eastAsia="黑体"/>
          <w:color w:val="0000FF"/>
          <w:kern w:val="0"/>
          <w:sz w:val="24"/>
          <w:szCs w:val="24"/>
        </w:rPr>
        <w:t>居中，行距：固定值20磅</w:t>
      </w:r>
      <w:r>
        <w:rPr>
          <w:rFonts w:eastAsia="黑体"/>
          <w:color w:val="0000FF"/>
          <w:kern w:val="0"/>
          <w:sz w:val="30"/>
          <w:szCs w:val="30"/>
        </w:rPr>
        <w:t>）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left"/>
        <w:rPr>
          <w:color w:val="0000FF"/>
          <w:kern w:val="0"/>
          <w:sz w:val="24"/>
          <w:szCs w:val="24"/>
        </w:rPr>
      </w:pPr>
      <w:r>
        <w:rPr>
          <w:b/>
          <w:kern w:val="0"/>
          <w:sz w:val="28"/>
          <w:szCs w:val="28"/>
        </w:rPr>
        <w:t>Abstract</w:t>
      </w:r>
      <w:r>
        <w:rPr>
          <w:rFonts w:eastAsia="黑体"/>
          <w:color w:val="0000FF"/>
          <w:kern w:val="0"/>
          <w:sz w:val="28"/>
        </w:rPr>
        <w:t>（</w:t>
      </w:r>
      <w:r>
        <w:rPr>
          <w:b/>
          <w:color w:val="0000FF"/>
          <w:kern w:val="0"/>
          <w:sz w:val="24"/>
          <w:szCs w:val="24"/>
        </w:rPr>
        <w:t>Times New Roman</w:t>
      </w:r>
      <w:r>
        <w:rPr>
          <w:rFonts w:eastAsia="黑体"/>
          <w:color w:val="0000FF"/>
          <w:kern w:val="0"/>
          <w:sz w:val="28"/>
        </w:rPr>
        <w:t xml:space="preserve"> ，四号，加粗，后面空一个汉字或两个半角空格）</w:t>
      </w:r>
      <w:r>
        <w:rPr>
          <w:kern w:val="0"/>
          <w:sz w:val="28"/>
        </w:rPr>
        <w:t xml:space="preserve">  </w:t>
      </w:r>
      <w:r>
        <w:rPr>
          <w:color w:val="FF0000"/>
          <w:kern w:val="0"/>
          <w:sz w:val="24"/>
          <w:szCs w:val="24"/>
        </w:rPr>
        <w:t>×××××××××××××××××××××××××××××××××××××××××××××××××××××××××××××××××××××××××××××××××××××××</w:t>
      </w:r>
      <w:r>
        <w:rPr>
          <w:b/>
          <w:color w:val="FF0000"/>
          <w:kern w:val="0"/>
          <w:sz w:val="32"/>
        </w:rPr>
        <w:t xml:space="preserve"> </w:t>
      </w:r>
      <w:r>
        <w:rPr>
          <w:b/>
          <w:color w:val="0000FF"/>
          <w:kern w:val="0"/>
          <w:sz w:val="32"/>
        </w:rPr>
        <w:t>（</w:t>
      </w:r>
      <w:r>
        <w:rPr>
          <w:b/>
          <w:color w:val="0000FF"/>
          <w:kern w:val="0"/>
          <w:sz w:val="24"/>
          <w:szCs w:val="24"/>
        </w:rPr>
        <w:t>Times New Roman，小四号，</w:t>
      </w:r>
      <w:r>
        <w:rPr>
          <w:rFonts w:eastAsia="黑体"/>
          <w:color w:val="0000FF"/>
          <w:kern w:val="0"/>
          <w:sz w:val="24"/>
          <w:szCs w:val="24"/>
        </w:rPr>
        <w:t>行距：固定值20磅</w:t>
      </w:r>
      <w:r>
        <w:rPr>
          <w:rFonts w:eastAsia="黑体"/>
          <w:color w:val="0000FF"/>
          <w:kern w:val="0"/>
          <w:sz w:val="30"/>
          <w:szCs w:val="30"/>
        </w:rPr>
        <w:t>）</w:t>
      </w:r>
    </w:p>
    <w:p>
      <w:pPr>
        <w:spacing w:line="400" w:lineRule="exact"/>
        <w:rPr>
          <w:kern w:val="0"/>
          <w:sz w:val="24"/>
          <w:szCs w:val="24"/>
        </w:rPr>
      </w:pPr>
    </w:p>
    <w:p>
      <w:pPr>
        <w:spacing w:line="400" w:lineRule="exact"/>
        <w:rPr>
          <w:color w:val="000000"/>
          <w:kern w:val="0"/>
          <w:sz w:val="24"/>
        </w:rPr>
      </w:pPr>
      <w:r>
        <w:rPr>
          <w:b/>
          <w:kern w:val="0"/>
          <w:sz w:val="28"/>
        </w:rPr>
        <w:t>Keyword</w:t>
      </w:r>
      <w:r>
        <w:rPr>
          <w:rFonts w:eastAsia="黑体"/>
          <w:color w:val="0000FF"/>
          <w:kern w:val="0"/>
          <w:sz w:val="28"/>
        </w:rPr>
        <w:t>（</w:t>
      </w:r>
      <w:r>
        <w:rPr>
          <w:b/>
          <w:color w:val="0000FF"/>
          <w:kern w:val="0"/>
          <w:sz w:val="24"/>
          <w:szCs w:val="24"/>
        </w:rPr>
        <w:t>Times New Roman</w:t>
      </w:r>
      <w:r>
        <w:rPr>
          <w:rFonts w:eastAsia="黑体"/>
          <w:color w:val="0000FF"/>
          <w:kern w:val="0"/>
          <w:sz w:val="28"/>
        </w:rPr>
        <w:t xml:space="preserve"> ，四号，加粗，后面空一个汉字）</w:t>
      </w:r>
      <w:r>
        <w:rPr>
          <w:b/>
          <w:color w:val="0000FF"/>
          <w:kern w:val="0"/>
          <w:sz w:val="28"/>
        </w:rPr>
        <w:t xml:space="preserve">  </w:t>
      </w:r>
      <w:r>
        <w:rPr>
          <w:color w:val="FF0000"/>
          <w:kern w:val="0"/>
          <w:sz w:val="24"/>
          <w:szCs w:val="24"/>
        </w:rPr>
        <w:t>××</w:t>
      </w:r>
      <w:r>
        <w:rPr>
          <w:color w:val="FF0000"/>
          <w:kern w:val="0"/>
          <w:sz w:val="24"/>
        </w:rPr>
        <w:t xml:space="preserve">  </w:t>
      </w:r>
      <w:r>
        <w:rPr>
          <w:color w:val="FF0000"/>
          <w:kern w:val="0"/>
          <w:sz w:val="24"/>
          <w:szCs w:val="24"/>
        </w:rPr>
        <w:t>××</w:t>
      </w:r>
      <w:r>
        <w:rPr>
          <w:color w:val="FF0000"/>
          <w:kern w:val="0"/>
          <w:sz w:val="24"/>
        </w:rPr>
        <w:t xml:space="preserve">  </w:t>
      </w:r>
      <w:r>
        <w:rPr>
          <w:color w:val="FF0000"/>
          <w:kern w:val="0"/>
          <w:sz w:val="24"/>
          <w:szCs w:val="24"/>
        </w:rPr>
        <w:t>××</w:t>
      </w:r>
      <w:r>
        <w:rPr>
          <w:color w:val="FF0000"/>
          <w:kern w:val="0"/>
          <w:sz w:val="24"/>
        </w:rPr>
        <w:t xml:space="preserve"> </w:t>
      </w:r>
      <w:r>
        <w:rPr>
          <w:color w:val="0000FF"/>
          <w:kern w:val="0"/>
          <w:sz w:val="24"/>
          <w:szCs w:val="24"/>
        </w:rPr>
        <w:t>（</w:t>
      </w:r>
      <w:r>
        <w:rPr>
          <w:b/>
          <w:color w:val="0000FF"/>
          <w:kern w:val="0"/>
          <w:sz w:val="24"/>
          <w:szCs w:val="24"/>
        </w:rPr>
        <w:t>Times New Roman，小四号，</w:t>
      </w:r>
      <w:r>
        <w:rPr>
          <w:color w:val="0000FF"/>
          <w:kern w:val="0"/>
          <w:sz w:val="24"/>
          <w:szCs w:val="24"/>
        </w:rPr>
        <w:t>中间空一个汉字）</w:t>
      </w: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</w:rPr>
      </w:pPr>
    </w:p>
    <w:p>
      <w:pPr>
        <w:spacing w:line="400" w:lineRule="exact"/>
        <w:rPr>
          <w:color w:val="000000"/>
          <w:kern w:val="0"/>
          <w:sz w:val="24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00"/>
          <w:kern w:val="0"/>
          <w:sz w:val="24"/>
          <w:highlight w:val="yellow"/>
        </w:rPr>
      </w:pPr>
    </w:p>
    <w:p>
      <w:pPr>
        <w:spacing w:line="400" w:lineRule="exact"/>
        <w:rPr>
          <w:color w:val="0000FF"/>
          <w:kern w:val="0"/>
          <w:sz w:val="24"/>
        </w:rPr>
      </w:pPr>
    </w:p>
    <w:p>
      <w:pPr>
        <w:spacing w:line="400" w:lineRule="exact"/>
        <w:rPr>
          <w:color w:val="0000FF"/>
          <w:kern w:val="0"/>
          <w:sz w:val="24"/>
        </w:rPr>
      </w:pP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kern w:val="0"/>
          <w:sz w:val="32"/>
        </w:rPr>
      </w:pPr>
      <w:r>
        <w:rPr>
          <w:rFonts w:eastAsia="黑体"/>
          <w:kern w:val="0"/>
          <w:sz w:val="32"/>
        </w:rPr>
        <w:t>目  录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color w:val="3A3AFF"/>
          <w:kern w:val="0"/>
          <w:highlight w:val="yellow"/>
        </w:rPr>
      </w:pPr>
      <w:r>
        <w:rPr>
          <w:kern w:val="0"/>
        </w:rPr>
        <w:br w:type="textWrapping"/>
      </w:r>
      <w:r>
        <w:rPr>
          <w:color w:val="3A3AFF"/>
          <w:kern w:val="0"/>
          <w:highlight w:val="yellow"/>
        </w:rPr>
        <w:t>目录中所有的页码和连接符：五号字</w:t>
      </w:r>
    </w:p>
    <w:p>
      <w:pPr>
        <w:spacing w:line="400" w:lineRule="exact"/>
        <w:jc w:val="center"/>
        <w:rPr>
          <w:color w:val="FF0000"/>
          <w:kern w:val="0"/>
        </w:rPr>
      </w:pPr>
    </w:p>
    <w:p>
      <w:pPr>
        <w:autoSpaceDE w:val="0"/>
        <w:autoSpaceDN w:val="0"/>
        <w:adjustRightInd w:val="0"/>
        <w:ind w:firstLine="480" w:firstLineChars="200"/>
        <w:jc w:val="left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毕业论文（设计）要求层次分明，必须按其结构顺序编写目录，它是文章展开的步骤，也是作者思路的直接反映。</w:t>
      </w:r>
      <w:r>
        <w:rPr>
          <w:rFonts w:hint="eastAsia" w:eastAsia="黑体"/>
          <w:color w:val="0000FF"/>
          <w:kern w:val="0"/>
          <w:sz w:val="24"/>
          <w:szCs w:val="24"/>
        </w:rPr>
        <w:br w:type="textWrapping"/>
      </w:r>
      <w:r>
        <w:rPr>
          <w:rFonts w:hint="eastAsia" w:eastAsia="黑体"/>
          <w:color w:val="0000FF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黑体"/>
          <w:color w:val="0000FF"/>
          <w:kern w:val="0"/>
          <w:sz w:val="24"/>
          <w:szCs w:val="24"/>
        </w:rPr>
        <w:t>目录独立成页，例如，工程设计、研究类论文的目录，常以章、节、目来编排，将章、节依次顶格书写，在其同行的右侧注上页码号。</w:t>
      </w:r>
      <w:r>
        <w:rPr>
          <w:rFonts w:hint="eastAsia" w:eastAsia="黑体"/>
          <w:color w:val="0000FF"/>
          <w:kern w:val="0"/>
          <w:sz w:val="24"/>
          <w:szCs w:val="24"/>
        </w:rPr>
        <w:br w:type="textWrapping"/>
      </w:r>
      <w:r>
        <w:rPr>
          <w:rFonts w:hint="eastAsia" w:eastAsia="黑体"/>
          <w:color w:val="0000FF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黑体"/>
          <w:color w:val="0000FF"/>
          <w:kern w:val="0"/>
          <w:sz w:val="24"/>
          <w:szCs w:val="24"/>
        </w:rPr>
        <w:t>目录格式虽然只是论文的结构层次，但它反映了作者的逻辑思维能力，要注意的是所用格式应全文统一，每一层次下的正文必须另起一行。</w:t>
      </w: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ind w:firstLine="421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jc w:val="left"/>
        <w:rPr>
          <w:b/>
          <w:bCs/>
          <w:color w:val="1313D3"/>
          <w:kern w:val="0"/>
        </w:rPr>
      </w:pPr>
    </w:p>
    <w:p>
      <w:pPr>
        <w:spacing w:line="400" w:lineRule="exact"/>
        <w:jc w:val="center"/>
        <w:rPr>
          <w:rFonts w:eastAsia="黑体"/>
          <w:color w:val="3A3AFF"/>
          <w:kern w:val="0"/>
          <w:sz w:val="32"/>
          <w:szCs w:val="32"/>
        </w:rPr>
      </w:pPr>
      <w:bookmarkStart w:id="0" w:name="_Toc17066"/>
      <w:r>
        <w:rPr>
          <w:color w:val="3A3AFF"/>
          <w:kern w:val="0"/>
          <w:sz w:val="24"/>
        </w:rPr>
        <w:t>空一行，五号字，行距：固定值20磅</w:t>
      </w:r>
    </w:p>
    <w:p>
      <w:pPr>
        <w:keepNext/>
        <w:keepLines/>
        <w:spacing w:line="400" w:lineRule="exact"/>
        <w:jc w:val="center"/>
        <w:outlineLvl w:val="0"/>
        <w:rPr>
          <w:rFonts w:eastAsia="黑体"/>
          <w:b/>
          <w:bCs/>
          <w:color w:val="3A3AFF"/>
          <w:kern w:val="0"/>
          <w:sz w:val="30"/>
          <w:szCs w:val="30"/>
        </w:rPr>
      </w:pPr>
      <w:r>
        <w:rPr>
          <w:rFonts w:eastAsia="黑体"/>
          <w:bCs/>
          <w:color w:val="FF0000"/>
          <w:kern w:val="0"/>
          <w:sz w:val="30"/>
          <w:szCs w:val="44"/>
        </w:rPr>
        <w:t>引 言</w:t>
      </w:r>
      <w:bookmarkEnd w:id="0"/>
      <w:r>
        <w:rPr>
          <w:rFonts w:eastAsia="黑体"/>
          <w:bCs/>
          <w:color w:val="3A3AFF"/>
          <w:kern w:val="0"/>
          <w:sz w:val="30"/>
          <w:szCs w:val="30"/>
        </w:rPr>
        <w:t>(黑体,小三，居中，行距：固定值20磅)</w:t>
      </w:r>
    </w:p>
    <w:p>
      <w:pPr>
        <w:spacing w:line="400" w:lineRule="exact"/>
        <w:jc w:val="center"/>
        <w:rPr>
          <w:rFonts w:eastAsia="黑体"/>
          <w:color w:val="3A3AFF"/>
          <w:kern w:val="0"/>
          <w:sz w:val="32"/>
          <w:szCs w:val="32"/>
        </w:rPr>
      </w:pPr>
      <w:r>
        <w:rPr>
          <w:color w:val="3A3AFF"/>
          <w:kern w:val="0"/>
          <w:sz w:val="24"/>
        </w:rPr>
        <w:t>空一行，五号字，行距：固定值20磅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color w:val="3A3AFF"/>
          <w:kern w:val="0"/>
          <w:szCs w:val="21"/>
        </w:rPr>
      </w:pPr>
      <w:r>
        <w:rPr>
          <w:color w:val="FF0000"/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FF0000"/>
          <w:kern w:val="0"/>
          <w:vertAlign w:val="superscript"/>
        </w:rPr>
        <w:t>[1]</w:t>
      </w:r>
      <w:r>
        <w:rPr>
          <w:color w:val="FF0000"/>
          <w:kern w:val="0"/>
        </w:rPr>
        <w:t>。</w:t>
      </w:r>
      <w:r>
        <w:rPr>
          <w:color w:val="3A3AFF"/>
          <w:kern w:val="0"/>
        </w:rPr>
        <w:t>（内容格式：首行缩进2字符，宋体五号，行距：固定值20磅，</w:t>
      </w:r>
      <w:r>
        <w:rPr>
          <w:b/>
          <w:bCs/>
          <w:color w:val="3A3AFF"/>
          <w:kern w:val="0"/>
          <w:highlight w:val="yellow"/>
        </w:rPr>
        <w:t>程序段请用单倍行距</w:t>
      </w:r>
      <w:r>
        <w:rPr>
          <w:color w:val="3A3AFF"/>
          <w:kern w:val="0"/>
        </w:rPr>
        <w:t>）</w:t>
      </w:r>
    </w:p>
    <w:p>
      <w:pPr>
        <w:spacing w:line="400" w:lineRule="exact"/>
        <w:ind w:firstLine="420" w:firstLineChars="200"/>
        <w:jc w:val="left"/>
        <w:rPr>
          <w:kern w:val="0"/>
          <w:szCs w:val="21"/>
          <w:vertAlign w:val="superscript"/>
        </w:rPr>
      </w:pPr>
      <w:r>
        <w:rPr>
          <w:color w:val="FF0000"/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FF0000"/>
          <w:kern w:val="0"/>
          <w:vertAlign w:val="superscript"/>
        </w:rPr>
        <w:t>[2,3]</w:t>
      </w:r>
      <w:r>
        <w:rPr>
          <w:color w:val="FF0000"/>
          <w:kern w:val="0"/>
        </w:rPr>
        <w:t>。××××××××××××××××××××××××××××××××××××××××××××××××××××××××××××××××××××××××××××××××××××××××××××××××××</w:t>
      </w:r>
      <w:r>
        <w:rPr>
          <w:color w:val="FF0000"/>
          <w:kern w:val="0"/>
          <w:vertAlign w:val="superscript"/>
        </w:rPr>
        <w:t>[4-7]</w:t>
      </w:r>
      <w:r>
        <w:rPr>
          <w:color w:val="FF0000"/>
          <w:kern w:val="0"/>
        </w:rPr>
        <w:t>。</w:t>
      </w:r>
    </w:p>
    <w:p>
      <w:pPr>
        <w:autoSpaceDE w:val="0"/>
        <w:autoSpaceDN w:val="0"/>
        <w:adjustRightInd w:val="0"/>
        <w:jc w:val="left"/>
        <w:rPr>
          <w:b/>
          <w:bCs/>
          <w:color w:val="1313D3"/>
          <w:kern w:val="0"/>
          <w:szCs w:val="21"/>
        </w:rPr>
      </w:pPr>
      <w:r>
        <w:rPr>
          <w:b/>
          <w:bCs/>
          <w:color w:val="1313D3"/>
          <w:kern w:val="0"/>
          <w:szCs w:val="21"/>
        </w:rPr>
        <w:t>文中</w:t>
      </w:r>
      <w:r>
        <w:rPr>
          <w:b/>
          <w:bCs/>
          <w:color w:val="1313D3"/>
          <w:kern w:val="0"/>
          <w:szCs w:val="21"/>
          <w:vertAlign w:val="superscript"/>
        </w:rPr>
        <w:t>[1]</w:t>
      </w:r>
      <w:r>
        <w:rPr>
          <w:b/>
          <w:bCs/>
          <w:color w:val="1313D3"/>
          <w:kern w:val="0"/>
          <w:szCs w:val="21"/>
        </w:rPr>
        <w:t>等为参考文献引用格式示例。</w:t>
      </w:r>
    </w:p>
    <w:p>
      <w:pPr>
        <w:spacing w:line="400" w:lineRule="exact"/>
        <w:ind w:firstLine="480" w:firstLineChars="200"/>
        <w:rPr>
          <w:rFonts w:eastAsia="黑体"/>
          <w:color w:val="011CBF"/>
          <w:kern w:val="0"/>
          <w:sz w:val="32"/>
          <w:szCs w:val="32"/>
        </w:rPr>
      </w:pPr>
      <w:bookmarkStart w:id="1" w:name="_Toc869"/>
      <w:r>
        <w:rPr>
          <w:color w:val="011CBF"/>
          <w:kern w:val="0"/>
          <w:sz w:val="24"/>
        </w:rPr>
        <w:t>空一行，五号字，行距：固定值20磅</w:t>
      </w:r>
    </w:p>
    <w:p>
      <w:pPr>
        <w:keepNext/>
        <w:keepLines/>
        <w:spacing w:line="400" w:lineRule="exact"/>
        <w:jc w:val="center"/>
        <w:outlineLvl w:val="0"/>
        <w:rPr>
          <w:rFonts w:eastAsia="黑体"/>
          <w:bCs/>
          <w:color w:val="011CBF"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44"/>
        </w:rPr>
        <w:t>第1章</w:t>
      </w:r>
      <w:r>
        <w:rPr>
          <w:bCs/>
          <w:kern w:val="0"/>
          <w:sz w:val="44"/>
          <w:szCs w:val="44"/>
        </w:rPr>
        <w:t xml:space="preserve">  </w:t>
      </w:r>
      <w:r>
        <w:rPr>
          <w:rFonts w:hint="eastAsia"/>
          <w:bCs/>
          <w:kern w:val="0"/>
          <w:sz w:val="44"/>
          <w:szCs w:val="44"/>
          <w:lang w:val="en-US" w:eastAsia="zh-CN"/>
        </w:rPr>
        <w:t>******</w:t>
      </w:r>
      <w:r>
        <w:rPr>
          <w:rFonts w:eastAsia="黑体"/>
          <w:bCs/>
          <w:kern w:val="0"/>
          <w:sz w:val="30"/>
          <w:szCs w:val="44"/>
        </w:rPr>
        <w:t>方案设计</w:t>
      </w:r>
      <w:bookmarkEnd w:id="1"/>
      <w:r>
        <w:rPr>
          <w:rFonts w:eastAsia="黑体"/>
          <w:bCs/>
          <w:color w:val="011CBF"/>
          <w:kern w:val="0"/>
          <w:sz w:val="30"/>
          <w:szCs w:val="30"/>
        </w:rPr>
        <w:t>(黑体,小三，居中，行距：固定值20磅)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kern w:val="0"/>
          <w:sz w:val="28"/>
          <w:szCs w:val="32"/>
        </w:rPr>
      </w:pPr>
      <w:bookmarkStart w:id="2" w:name="_Toc261435467"/>
      <w:bookmarkStart w:id="3" w:name="_Toc29675"/>
      <w:r>
        <w:rPr>
          <w:rFonts w:eastAsia="黑体"/>
          <w:kern w:val="0"/>
          <w:sz w:val="28"/>
          <w:szCs w:val="32"/>
        </w:rPr>
        <w:t xml:space="preserve">1.1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</w:t>
      </w:r>
      <w:r>
        <w:rPr>
          <w:rFonts w:eastAsia="黑体"/>
          <w:kern w:val="0"/>
          <w:sz w:val="28"/>
          <w:szCs w:val="32"/>
        </w:rPr>
        <w:t>设计简述</w:t>
      </w:r>
      <w:bookmarkEnd w:id="2"/>
      <w:bookmarkEnd w:id="3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rFonts w:eastAsia="黑体"/>
          <w:b/>
          <w:bCs/>
          <w:color w:val="011CBF"/>
          <w:kern w:val="0"/>
          <w:sz w:val="30"/>
          <w:szCs w:val="28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4" w:name="_Toc28516"/>
      <w:r>
        <w:rPr>
          <w:rFonts w:eastAsia="黑体"/>
          <w:kern w:val="0"/>
          <w:sz w:val="28"/>
          <w:szCs w:val="32"/>
        </w:rPr>
        <w:t xml:space="preserve">1.2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</w:t>
      </w:r>
      <w:r>
        <w:rPr>
          <w:rFonts w:eastAsia="黑体"/>
          <w:kern w:val="0"/>
          <w:sz w:val="28"/>
          <w:szCs w:val="32"/>
        </w:rPr>
        <w:t>设计任务</w:t>
      </w:r>
      <w:bookmarkEnd w:id="4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color w:val="011CBF"/>
          <w:kern w:val="0"/>
          <w:szCs w:val="21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5" w:name="_Toc9806"/>
      <w:r>
        <w:rPr>
          <w:rFonts w:eastAsia="黑体"/>
          <w:kern w:val="0"/>
          <w:sz w:val="28"/>
          <w:szCs w:val="32"/>
        </w:rPr>
        <w:t xml:space="preserve">1.3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******</w:t>
      </w:r>
      <w:r>
        <w:rPr>
          <w:rFonts w:eastAsia="黑体"/>
          <w:kern w:val="0"/>
          <w:sz w:val="28"/>
          <w:szCs w:val="32"/>
        </w:rPr>
        <w:t>设计</w:t>
      </w:r>
      <w:bookmarkEnd w:id="5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overflowPunct w:val="0"/>
        <w:spacing w:before="156" w:beforeLines="50" w:after="156" w:afterLines="50" w:line="400" w:lineRule="exact"/>
        <w:jc w:val="center"/>
        <w:rPr>
          <w:color w:val="011CBF"/>
          <w:kern w:val="0"/>
          <w:sz w:val="18"/>
        </w:rPr>
      </w:pPr>
      <w:r>
        <w:rPr>
          <w:kern w:val="0"/>
          <w:sz w:val="18"/>
        </w:rPr>
        <w:t>表</w:t>
      </w:r>
      <w:commentRangeStart w:id="1"/>
      <w:r>
        <w:rPr>
          <w:kern w:val="0"/>
          <w:sz w:val="18"/>
        </w:rPr>
        <w:t xml:space="preserve">1-1 </w:t>
      </w:r>
      <w:commentRangeEnd w:id="1"/>
      <w:r>
        <w:rPr>
          <w:kern w:val="0"/>
        </w:rPr>
        <w:commentReference w:id="1"/>
      </w:r>
      <w:r>
        <w:rPr>
          <w:kern w:val="0"/>
          <w:sz w:val="18"/>
        </w:rPr>
        <w:t xml:space="preserve"> 按键功能对应I/O口及其功能</w:t>
      </w:r>
      <w:r>
        <w:rPr>
          <w:color w:val="011CBF"/>
          <w:kern w:val="0"/>
          <w:sz w:val="18"/>
          <w:szCs w:val="18"/>
        </w:rPr>
        <w:t>（宋体小五，居中，行距：固定值20磅，段前0.5行、段后0.5行）</w:t>
      </w:r>
    </w:p>
    <w:tbl>
      <w:tblPr>
        <w:tblStyle w:val="5"/>
        <w:tblW w:w="7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80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轻触按钮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commentRangeStart w:id="2"/>
            <w:r>
              <w:rPr>
                <w:kern w:val="0"/>
                <w:sz w:val="18"/>
              </w:rPr>
              <w:t>功能</w:t>
            </w:r>
            <w:commentRangeEnd w:id="2"/>
            <w:r>
              <w:rPr>
                <w:kern w:val="0"/>
                <w:szCs w:val="21"/>
              </w:rP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STC89C52（P1.0）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电源开关键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STC89C52（P1.1）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加热功率“+”键，设定温度“+”键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STC89C52（P1.2）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加热功率“-”键，设定温度“—”键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STC89C52（P1.3）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温度设置按键</w:t>
            </w:r>
          </w:p>
        </w:tc>
      </w:tr>
    </w:tbl>
    <w:p>
      <w:pPr>
        <w:overflowPunct w:val="0"/>
        <w:spacing w:before="156" w:beforeLines="50" w:after="156" w:afterLines="50" w:line="400" w:lineRule="exact"/>
        <w:jc w:val="center"/>
        <w:rPr>
          <w:kern w:val="0"/>
          <w:sz w:val="18"/>
        </w:rPr>
      </w:pPr>
      <w:r>
        <w:rPr>
          <w:kern w:val="0"/>
          <w:sz w:val="18"/>
        </w:rPr>
        <w:t>表1-2  LED指示灯状态及其功能</w:t>
      </w:r>
    </w:p>
    <w:tbl>
      <w:tblPr>
        <w:tblStyle w:val="5"/>
        <w:tblW w:w="7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980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LED指示灯状态（亮）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L1亮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L2亮/闪烁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STC89C52（P2.7）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功率档一/二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L3亮/闪烁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功率档三/四</w:t>
            </w:r>
          </w:p>
        </w:tc>
      </w:tr>
    </w:tbl>
    <w:p>
      <w:pPr>
        <w:keepNext/>
        <w:keepLines/>
        <w:tabs>
          <w:tab w:val="left" w:pos="2280"/>
        </w:tabs>
        <w:spacing w:line="400" w:lineRule="exact"/>
        <w:outlineLvl w:val="1"/>
        <w:rPr>
          <w:rFonts w:eastAsia="黑体"/>
          <w:kern w:val="0"/>
          <w:sz w:val="28"/>
          <w:szCs w:val="32"/>
        </w:rPr>
      </w:pPr>
      <w:bookmarkStart w:id="6" w:name="_Toc5187"/>
      <w:r>
        <w:rPr>
          <w:rFonts w:eastAsia="黑体"/>
          <w:kern w:val="0"/>
          <w:sz w:val="28"/>
          <w:szCs w:val="32"/>
        </w:rPr>
        <w:t>1.4  系统设计方案</w:t>
      </w:r>
      <w:bookmarkEnd w:id="6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7" w:name="_Toc9782"/>
      <w:r>
        <w:rPr>
          <w:rFonts w:eastAsia="黑体"/>
          <w:kern w:val="0"/>
          <w:sz w:val="24"/>
          <w:szCs w:val="32"/>
        </w:rPr>
        <w:t xml:space="preserve">1.4.1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7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bCs/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</w:t>
      </w:r>
      <w:r>
        <w:rPr>
          <w:rFonts w:hint="eastAsia"/>
          <w:color w:val="011CBF"/>
          <w:kern w:val="0"/>
          <w:lang w:eastAsia="zh-CN"/>
        </w:rPr>
        <w:t>，</w:t>
      </w:r>
      <w:r>
        <w:rPr>
          <w:color w:val="011CBF"/>
          <w:kern w:val="0"/>
        </w:rPr>
        <w:t>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8" w:name="_Toc24851"/>
      <w:r>
        <w:rPr>
          <w:rFonts w:eastAsia="黑体"/>
          <w:kern w:val="0"/>
          <w:sz w:val="24"/>
          <w:szCs w:val="32"/>
        </w:rPr>
        <w:t xml:space="preserve">1.4.2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8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行距：固定值20磅，段前1行、段后0.5行</w:t>
      </w:r>
      <w:r>
        <w:rPr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kern w:val="0"/>
          <w:sz w:val="24"/>
          <w:szCs w:val="32"/>
        </w:rPr>
      </w:pPr>
      <w:bookmarkStart w:id="9" w:name="_Toc4555"/>
      <w:r>
        <w:rPr>
          <w:rFonts w:eastAsia="黑体"/>
          <w:kern w:val="0"/>
          <w:sz w:val="24"/>
          <w:szCs w:val="32"/>
        </w:rPr>
        <w:t>1.4.3  整体系统设计方案</w:t>
      </w:r>
      <w:bookmarkEnd w:id="9"/>
    </w:p>
    <w:p>
      <w:pPr>
        <w:spacing w:line="400" w:lineRule="exact"/>
        <w:ind w:firstLine="420" w:firstLineChars="200"/>
        <w:rPr>
          <w:kern w:val="0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</w:t>
      </w:r>
      <w:r>
        <w:rPr>
          <w:kern w:val="0"/>
        </w:rPr>
        <w:t>如图1-1所示。</w:t>
      </w: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  <w:bookmarkStart w:id="10" w:name="_Toc25972"/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参考文献</w:t>
      </w:r>
      <w:bookmarkEnd w:id="10"/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adjustRightInd w:val="0"/>
        <w:snapToGrid w:val="0"/>
        <w:spacing w:before="312" w:beforeLines="100" w:after="156" w:afterLines="50" w:line="400" w:lineRule="exact"/>
        <w:ind w:left="386" w:hanging="384" w:hangingChars="160"/>
        <w:jc w:val="left"/>
        <w:rPr>
          <w:b/>
          <w:color w:val="0000FF"/>
          <w:kern w:val="0"/>
          <w:szCs w:val="21"/>
        </w:rPr>
      </w:pPr>
      <w:r>
        <w:rPr>
          <w:rFonts w:eastAsia="黑体"/>
          <w:color w:val="0000FF"/>
          <w:kern w:val="0"/>
          <w:sz w:val="24"/>
          <w:szCs w:val="24"/>
        </w:rPr>
        <w:t xml:space="preserve">    </w:t>
      </w:r>
      <w:r>
        <w:rPr>
          <w:b/>
          <w:color w:val="0000FF"/>
          <w:kern w:val="0"/>
          <w:szCs w:val="21"/>
        </w:rPr>
        <w:t>（内容格式：悬挂缩进1.6字符，段前段后0，宋体五号，</w:t>
      </w:r>
      <w:r>
        <w:rPr>
          <w:bCs/>
          <w:color w:val="0000FF"/>
          <w:kern w:val="0"/>
          <w:szCs w:val="21"/>
        </w:rPr>
        <w:t>行距：固定值20磅</w:t>
      </w:r>
      <w:r>
        <w:rPr>
          <w:rFonts w:hint="eastAsia"/>
          <w:bCs/>
          <w:color w:val="0000FF"/>
          <w:kern w:val="0"/>
          <w:szCs w:val="21"/>
        </w:rPr>
        <w:t>，两端对齐</w:t>
      </w:r>
      <w:r>
        <w:rPr>
          <w:b/>
          <w:color w:val="0000FF"/>
          <w:kern w:val="0"/>
          <w:szCs w:val="21"/>
        </w:rPr>
        <w:t>）</w:t>
      </w:r>
    </w:p>
    <w:p>
      <w:pPr>
        <w:autoSpaceDE w:val="0"/>
        <w:autoSpaceDN w:val="0"/>
        <w:adjustRightInd w:val="0"/>
        <w:jc w:val="left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参考文献格式和内容要求同任务书，但请在文中标明</w:t>
      </w:r>
      <w:r>
        <w:rPr>
          <w:rFonts w:eastAsia="黑体"/>
          <w:color w:val="0000FF"/>
          <w:kern w:val="0"/>
          <w:sz w:val="24"/>
          <w:szCs w:val="24"/>
          <w:highlight w:val="yellow"/>
        </w:rPr>
        <w:t>引用</w:t>
      </w:r>
      <w:r>
        <w:rPr>
          <w:rFonts w:eastAsia="黑体"/>
          <w:color w:val="0000FF"/>
          <w:kern w:val="0"/>
          <w:sz w:val="24"/>
          <w:szCs w:val="24"/>
        </w:rPr>
        <w:t>点，并把参考文献按引用顺序排列；同时请在参考文献后</w:t>
      </w:r>
      <w:r>
        <w:rPr>
          <w:rFonts w:eastAsia="黑体"/>
          <w:color w:val="0000FF"/>
          <w:kern w:val="0"/>
          <w:sz w:val="24"/>
          <w:szCs w:val="24"/>
          <w:highlight w:val="yellow"/>
        </w:rPr>
        <w:t>加页码</w:t>
      </w:r>
      <w:r>
        <w:rPr>
          <w:rFonts w:eastAsia="黑体"/>
          <w:color w:val="0000FF"/>
          <w:kern w:val="0"/>
          <w:sz w:val="24"/>
          <w:szCs w:val="24"/>
        </w:rPr>
        <w:t>，格式可参考以下文献。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[1]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>. 市场增长稳定[J]. 现代家电, 2011, (9): 56-57.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[2]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>. 家用</w:t>
      </w:r>
      <w:r>
        <w:rPr>
          <w:rFonts w:hint="eastAsia"/>
          <w:kern w:val="0"/>
          <w:szCs w:val="18"/>
          <w:lang w:val="en-US" w:eastAsia="zh-CN"/>
        </w:rPr>
        <w:t>***</w:t>
      </w:r>
      <w:r>
        <w:rPr>
          <w:kern w:val="0"/>
          <w:szCs w:val="18"/>
        </w:rPr>
        <w:t>实验研究[J]. 电子测试, 2009, (10): 77-81.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[3]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课程设计指导[M]. 北京: 北京航空航天大学出版社, 2007, (07): 76-77.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[4]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</w:t>
      </w:r>
      <w:r>
        <w:rPr>
          <w:kern w:val="0"/>
          <w:szCs w:val="18"/>
        </w:rPr>
        <w:t>高级教程应用与设计[M]. 北京：北京航空学院出版社, 2007, (03): 22-25.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[5] 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>. 基于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温度控制系统设计[J]. 装备制造技术, 2009, (12): 83-84.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[6]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</w:t>
      </w:r>
      <w:r>
        <w:rPr>
          <w:kern w:val="0"/>
          <w:szCs w:val="18"/>
        </w:rPr>
        <w:t>及检测. 科技促进发展, 2009, (11): 46-51.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[7]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********</w:t>
      </w:r>
      <w:r>
        <w:rPr>
          <w:kern w:val="0"/>
          <w:szCs w:val="18"/>
        </w:rPr>
        <w:t>计算机数据采集[J]. 物理实验, 2007, (03): 17-20.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[8] 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********</w:t>
      </w:r>
      <w:r>
        <w:rPr>
          <w:kern w:val="0"/>
          <w:szCs w:val="18"/>
        </w:rPr>
        <w:t>实例分析[M]. 西安：西安电子科技大学出版社, 2007, (03): 188-197.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[9]</w:t>
      </w:r>
      <w:r>
        <w:rPr>
          <w:rFonts w:hint="eastAsia"/>
          <w:kern w:val="0"/>
          <w:szCs w:val="18"/>
          <w:lang w:val="en-US" w:eastAsia="zh-CN"/>
        </w:rPr>
        <w:t>**作者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*********</w:t>
      </w:r>
      <w:r>
        <w:rPr>
          <w:kern w:val="0"/>
          <w:szCs w:val="18"/>
        </w:rPr>
        <w:t>分析及对策[J]. 中国设备工程,       2008, (02): 40-41.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[10] Tiebao Yang, Xiang Chen. A fuzzy PID thermal control system for casting dies[J]. J Intell Manuf,  2008, (19): 375-382.</w:t>
      </w:r>
    </w:p>
    <w:p>
      <w:pPr>
        <w:adjustRightInd w:val="0"/>
        <w:snapToGrid w:val="0"/>
        <w:spacing w:line="400" w:lineRule="exact"/>
        <w:ind w:left="338" w:hanging="336" w:hangingChars="160"/>
        <w:rPr>
          <w:rFonts w:eastAsia="黑体"/>
          <w:kern w:val="0"/>
          <w:sz w:val="30"/>
        </w:rPr>
      </w:pPr>
      <w:r>
        <w:rPr>
          <w:kern w:val="0"/>
          <w:szCs w:val="18"/>
        </w:rPr>
        <w:t xml:space="preserve">[11] Wang Liankui. The Design of SCM-51 Memorizer's Colligation Extended and it's Software[J]. Development &amp; Innovation of Machinery &amp; Electrical Products, 2007, (01): 41-49.   </w:t>
      </w: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color w:val="011CBF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致谢</w:t>
      </w:r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color w:val="011CBF"/>
          <w:kern w:val="0"/>
          <w:sz w:val="24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b/>
          <w:color w:val="0000FF"/>
          <w:kern w:val="0"/>
          <w:sz w:val="30"/>
          <w:szCs w:val="30"/>
          <w:highlight w:val="yellow"/>
        </w:rPr>
      </w:pPr>
    </w:p>
    <w:p>
      <w:pPr>
        <w:autoSpaceDE w:val="0"/>
        <w:autoSpaceDN w:val="0"/>
        <w:adjustRightInd w:val="0"/>
        <w:jc w:val="left"/>
        <w:rPr>
          <w:b/>
          <w:color w:val="0000FF"/>
          <w:kern w:val="0"/>
          <w:sz w:val="30"/>
          <w:szCs w:val="30"/>
          <w:highlight w:val="yellow"/>
        </w:rPr>
      </w:pPr>
    </w:p>
    <w:p>
      <w:pPr>
        <w:autoSpaceDE w:val="0"/>
        <w:autoSpaceDN w:val="0"/>
        <w:adjustRightInd w:val="0"/>
        <w:jc w:val="left"/>
        <w:rPr>
          <w:b/>
          <w:color w:val="0000FF"/>
          <w:kern w:val="0"/>
          <w:sz w:val="30"/>
          <w:szCs w:val="30"/>
          <w:highlight w:val="yellow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10-12T15:07:00Z" w:initials="A">
    <w:p w14:paraId="2D24377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left"/>
        <w:textAlignment w:val="auto"/>
        <w:rPr>
          <w:sz w:val="30"/>
          <w:szCs w:val="30"/>
        </w:rPr>
      </w:pPr>
      <w:r>
        <w:rPr>
          <w:b/>
          <w:color w:val="0000FF"/>
          <w:kern w:val="0"/>
          <w:sz w:val="30"/>
          <w:szCs w:val="30"/>
          <w:highlight w:val="yellow"/>
        </w:rPr>
        <w:t>（注意：</w:t>
      </w:r>
      <w:r>
        <w:rPr>
          <w:rFonts w:hint="eastAsia"/>
          <w:b/>
          <w:color w:val="0000FF"/>
          <w:kern w:val="0"/>
          <w:sz w:val="30"/>
          <w:szCs w:val="30"/>
          <w:highlight w:val="yellow"/>
          <w:lang w:eastAsia="zh-CN"/>
        </w:rPr>
        <w:t>论文正文字数按要求</w:t>
      </w:r>
      <w:r>
        <w:rPr>
          <w:rFonts w:hint="eastAsia"/>
          <w:b/>
          <w:color w:val="0000FF"/>
          <w:kern w:val="0"/>
          <w:sz w:val="30"/>
          <w:szCs w:val="30"/>
          <w:highlight w:val="yellow"/>
          <w:lang w:val="en-US" w:eastAsia="zh-CN"/>
        </w:rPr>
        <w:t>5000-8000字，不包含</w:t>
      </w:r>
      <w:r>
        <w:rPr>
          <w:rFonts w:hint="eastAsia"/>
          <w:b/>
          <w:color w:val="0000FF"/>
          <w:kern w:val="0"/>
          <w:sz w:val="30"/>
          <w:szCs w:val="30"/>
          <w:highlight w:val="yellow"/>
          <w:lang w:eastAsia="zh-CN"/>
        </w:rPr>
        <w:t>开题</w:t>
      </w:r>
      <w:r>
        <w:rPr>
          <w:b/>
          <w:color w:val="0000FF"/>
          <w:kern w:val="0"/>
          <w:sz w:val="30"/>
          <w:szCs w:val="30"/>
          <w:highlight w:val="yellow"/>
        </w:rPr>
        <w:t>报告</w:t>
      </w:r>
      <w:r>
        <w:rPr>
          <w:rFonts w:hint="eastAsia"/>
          <w:b/>
          <w:color w:val="0000FF"/>
          <w:kern w:val="0"/>
          <w:sz w:val="30"/>
          <w:szCs w:val="30"/>
          <w:highlight w:val="yellow"/>
          <w:lang w:eastAsia="zh-CN"/>
        </w:rPr>
        <w:t>和</w:t>
      </w:r>
      <w:r>
        <w:rPr>
          <w:b/>
          <w:color w:val="0000FF"/>
          <w:kern w:val="0"/>
          <w:sz w:val="30"/>
          <w:szCs w:val="30"/>
          <w:highlight w:val="yellow"/>
        </w:rPr>
        <w:t>参考文献</w:t>
      </w:r>
      <w:r>
        <w:rPr>
          <w:rFonts w:hint="eastAsia"/>
          <w:b/>
          <w:color w:val="0000FF"/>
          <w:kern w:val="0"/>
          <w:sz w:val="30"/>
          <w:szCs w:val="30"/>
          <w:highlight w:val="yellow"/>
          <w:lang w:eastAsia="zh-CN"/>
        </w:rPr>
        <w:t>字数</w:t>
      </w:r>
      <w:r>
        <w:rPr>
          <w:b/>
          <w:color w:val="0000FF"/>
          <w:kern w:val="0"/>
          <w:sz w:val="30"/>
          <w:szCs w:val="30"/>
          <w:highlight w:val="yellow"/>
        </w:rPr>
        <w:t>）</w:t>
      </w:r>
    </w:p>
  </w:comment>
  <w:comment w:id="1" w:author="Administrator" w:date="2016-01-19T21:41:00Z" w:initials="A">
    <w:p w14:paraId="204804B2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表的编号，请采用“表1-2”形式，其中，</w:t>
      </w:r>
      <w:r>
        <w:rPr>
          <w:rFonts w:hint="eastAsia"/>
          <w:color w:val="FF0000"/>
        </w:rPr>
        <w:t>1</w:t>
      </w:r>
      <w:r>
        <w:rPr>
          <w:rFonts w:hint="eastAsia"/>
        </w:rPr>
        <w:t>代表</w:t>
      </w:r>
      <w:r>
        <w:rPr>
          <w:rFonts w:hint="eastAsia"/>
          <w:color w:val="FF0000"/>
        </w:rPr>
        <w:t>章</w:t>
      </w:r>
      <w:r>
        <w:rPr>
          <w:rFonts w:hint="eastAsia"/>
        </w:rPr>
        <w:t>，</w:t>
      </w:r>
      <w:r>
        <w:rPr>
          <w:rFonts w:hint="eastAsia"/>
          <w:color w:val="FF0000"/>
        </w:rPr>
        <w:t>2</w:t>
      </w:r>
      <w:r>
        <w:rPr>
          <w:rFonts w:hint="eastAsia"/>
        </w:rPr>
        <w:t>代表本章中的</w:t>
      </w:r>
      <w:r>
        <w:rPr>
          <w:rFonts w:hint="eastAsia"/>
          <w:color w:val="FF0000"/>
        </w:rPr>
        <w:t>第几个</w:t>
      </w:r>
      <w:r>
        <w:rPr>
          <w:rFonts w:hint="eastAsia"/>
        </w:rPr>
        <w:t>表。</w:t>
      </w:r>
    </w:p>
    <w:p w14:paraId="2C0F4235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所有的表必须有名称，表的编号与名称单空一个空格。</w:t>
      </w:r>
    </w:p>
    <w:p w14:paraId="5A18368F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表头必须在表的前面。</w:t>
      </w:r>
    </w:p>
    <w:p w14:paraId="695014D3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表格尽可能不分页。</w:t>
      </w:r>
    </w:p>
    <w:p w14:paraId="5B0A3FBA"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表必须在正文中引用。</w:t>
      </w:r>
    </w:p>
  </w:comment>
  <w:comment w:id="2" w:author="zxj" w:date="2015-03-07T22:05:00Z" w:initials="zxj">
    <w:p w14:paraId="7DBA1EE0">
      <w:pPr>
        <w:pStyle w:val="2"/>
        <w:rPr>
          <w:rFonts w:hint="eastAsia"/>
        </w:rPr>
      </w:pPr>
      <w:r>
        <w:rPr>
          <w:rFonts w:hint="eastAsia"/>
        </w:rPr>
        <w:t>表格中所有字采用小5号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D243772" w15:done="0"/>
  <w15:commentEx w15:paraId="5B0A3FBA" w15:done="0"/>
  <w15:commentEx w15:paraId="7DBA1E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4365"/>
    <w:multiLevelType w:val="singleLevel"/>
    <w:tmpl w:val="569E436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zxj">
    <w15:presenceInfo w15:providerId="None" w15:userId="zx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7488"/>
    <w:rsid w:val="0FB6186A"/>
    <w:rsid w:val="12B527D9"/>
    <w:rsid w:val="197F687B"/>
    <w:rsid w:val="2A442F5C"/>
    <w:rsid w:val="4E077F86"/>
    <w:rsid w:val="54DB47DC"/>
    <w:rsid w:val="5BD36DF4"/>
    <w:rsid w:val="5D486ADA"/>
    <w:rsid w:val="791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Administrator</cp:lastModifiedBy>
  <dcterms:modified xsi:type="dcterms:W3CDTF">2020-10-12T07:13:20Z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